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361"/>
        <w:gridCol w:w="2552"/>
        <w:gridCol w:w="823"/>
        <w:gridCol w:w="3685"/>
      </w:tblGrid>
      <w:tr w:rsidR="00334C8D" w:rsidRPr="00334C8D" w14:paraId="7DEDA1A6" w14:textId="77777777" w:rsidTr="00A0644E">
        <w:tc>
          <w:tcPr>
            <w:tcW w:w="1361" w:type="dxa"/>
          </w:tcPr>
          <w:p w14:paraId="63A5B73E" w14:textId="77777777" w:rsidR="00334C8D" w:rsidRPr="00334C8D" w:rsidRDefault="00334C8D" w:rsidP="00405747">
            <w:pPr>
              <w:keepNext/>
              <w:keepLines/>
              <w:suppressAutoHyphens/>
              <w:spacing w:before="0" w:after="0"/>
              <w:ind w:left="0"/>
              <w:rPr>
                <w:rFonts w:eastAsia="Verdana" w:cs="Times New Roman"/>
                <w:sz w:val="14"/>
              </w:rPr>
            </w:pPr>
          </w:p>
        </w:tc>
        <w:tc>
          <w:tcPr>
            <w:tcW w:w="2552" w:type="dxa"/>
          </w:tcPr>
          <w:p w14:paraId="6773A5BB" w14:textId="77777777" w:rsidR="00334C8D" w:rsidRPr="00334C8D" w:rsidRDefault="00334C8D" w:rsidP="00405747">
            <w:pPr>
              <w:keepNext/>
              <w:keepLines/>
              <w:suppressAutoHyphens/>
              <w:spacing w:before="0" w:after="0"/>
              <w:rPr>
                <w:rFonts w:eastAsia="Verdana" w:cs="Times New Roman"/>
                <w:sz w:val="14"/>
              </w:rPr>
            </w:pPr>
          </w:p>
        </w:tc>
        <w:tc>
          <w:tcPr>
            <w:tcW w:w="823" w:type="dxa"/>
          </w:tcPr>
          <w:p w14:paraId="5AA9D977" w14:textId="77777777" w:rsidR="00334C8D" w:rsidRPr="00334C8D" w:rsidRDefault="00334C8D" w:rsidP="00405747">
            <w:pPr>
              <w:keepNext/>
              <w:keepLines/>
              <w:suppressAutoHyphens/>
              <w:spacing w:before="0" w:after="0"/>
              <w:rPr>
                <w:rFonts w:eastAsia="Verdana" w:cs="Times New Roman"/>
                <w:sz w:val="14"/>
              </w:rPr>
            </w:pPr>
          </w:p>
        </w:tc>
        <w:tc>
          <w:tcPr>
            <w:tcW w:w="3685" w:type="dxa"/>
          </w:tcPr>
          <w:p w14:paraId="41087E9A" w14:textId="77777777" w:rsidR="00334C8D" w:rsidRPr="00334C8D" w:rsidRDefault="00334C8D" w:rsidP="00405747">
            <w:pPr>
              <w:keepNext/>
              <w:keepLines/>
              <w:suppressAutoHyphens/>
              <w:spacing w:before="0" w:after="0"/>
              <w:rPr>
                <w:rFonts w:eastAsia="Verdana" w:cs="Times New Roman"/>
                <w:sz w:val="14"/>
              </w:rPr>
            </w:pPr>
          </w:p>
        </w:tc>
      </w:tr>
      <w:tr w:rsidR="00334C8D" w:rsidRPr="00334C8D" w14:paraId="044E5D81" w14:textId="77777777" w:rsidTr="00A0644E">
        <w:trPr>
          <w:gridAfter w:val="1"/>
          <w:wAfter w:w="3685" w:type="dxa"/>
        </w:trPr>
        <w:tc>
          <w:tcPr>
            <w:tcW w:w="1361" w:type="dxa"/>
          </w:tcPr>
          <w:p w14:paraId="205F56FE" w14:textId="77777777" w:rsidR="00334C8D" w:rsidRPr="00334C8D" w:rsidRDefault="00334C8D" w:rsidP="00405747">
            <w:pPr>
              <w:keepNext/>
              <w:keepLines/>
              <w:suppressAutoHyphens/>
              <w:spacing w:before="0" w:after="0"/>
              <w:rPr>
                <w:rFonts w:eastAsia="Verdana" w:cs="Times New Roman"/>
                <w:sz w:val="14"/>
              </w:rPr>
            </w:pPr>
            <w:r w:rsidRPr="00334C8D">
              <w:rPr>
                <w:rFonts w:eastAsia="Verdana" w:cs="Times New Roman"/>
                <w:sz w:val="14"/>
              </w:rPr>
              <w:t>Naše zn.</w:t>
            </w:r>
          </w:p>
        </w:tc>
        <w:tc>
          <w:tcPr>
            <w:tcW w:w="2552" w:type="dxa"/>
          </w:tcPr>
          <w:p w14:paraId="04990127" w14:textId="586007B8" w:rsidR="00334C8D" w:rsidRPr="00334C8D" w:rsidRDefault="00CE394F" w:rsidP="00CE394F">
            <w:pPr>
              <w:keepNext/>
              <w:keepLines/>
              <w:suppressAutoHyphens/>
              <w:spacing w:before="0" w:after="0"/>
              <w:rPr>
                <w:rFonts w:eastAsia="Verdana" w:cs="Times New Roman"/>
                <w:sz w:val="14"/>
              </w:rPr>
            </w:pPr>
            <w:r w:rsidRPr="00CE394F">
              <w:rPr>
                <w:rFonts w:eastAsia="Verdana" w:cs="Times New Roman"/>
                <w:sz w:val="14"/>
              </w:rPr>
              <w:t>126982</w:t>
            </w:r>
            <w:r w:rsidR="006E6A12" w:rsidRPr="00CE394F">
              <w:rPr>
                <w:rFonts w:eastAsia="Verdana" w:cs="Times New Roman"/>
                <w:sz w:val="14"/>
              </w:rPr>
              <w:t>/202</w:t>
            </w:r>
            <w:r w:rsidR="002A45C7" w:rsidRPr="00CE394F">
              <w:rPr>
                <w:rFonts w:eastAsia="Verdana" w:cs="Times New Roman"/>
                <w:sz w:val="14"/>
              </w:rPr>
              <w:t>1</w:t>
            </w:r>
            <w:r w:rsidR="006E6A12" w:rsidRPr="00082B0F">
              <w:rPr>
                <w:rFonts w:eastAsia="Verdana" w:cs="Times New Roman"/>
                <w:sz w:val="14"/>
              </w:rPr>
              <w:t>-SŽ-GŘ-O8</w:t>
            </w:r>
          </w:p>
        </w:tc>
        <w:tc>
          <w:tcPr>
            <w:tcW w:w="823" w:type="dxa"/>
          </w:tcPr>
          <w:p w14:paraId="7CCDF574" w14:textId="77777777" w:rsidR="00334C8D" w:rsidRPr="00334C8D" w:rsidRDefault="00334C8D" w:rsidP="00405747">
            <w:pPr>
              <w:keepNext/>
              <w:keepLines/>
              <w:suppressAutoHyphens/>
              <w:spacing w:before="0" w:after="0"/>
              <w:rPr>
                <w:rFonts w:eastAsia="Verdana" w:cs="Times New Roman"/>
                <w:sz w:val="14"/>
              </w:rPr>
            </w:pPr>
          </w:p>
        </w:tc>
      </w:tr>
      <w:tr w:rsidR="00334C8D" w:rsidRPr="00334C8D" w14:paraId="039682F7" w14:textId="77777777" w:rsidTr="00A0644E">
        <w:trPr>
          <w:gridAfter w:val="1"/>
          <w:wAfter w:w="3685" w:type="dxa"/>
        </w:trPr>
        <w:tc>
          <w:tcPr>
            <w:tcW w:w="1361" w:type="dxa"/>
          </w:tcPr>
          <w:p w14:paraId="4D65C2CD" w14:textId="77777777" w:rsidR="00334C8D" w:rsidRPr="00334C8D" w:rsidRDefault="00334C8D" w:rsidP="00405747">
            <w:pPr>
              <w:keepNext/>
              <w:keepLines/>
              <w:suppressAutoHyphens/>
              <w:spacing w:before="0" w:after="0"/>
              <w:rPr>
                <w:rFonts w:eastAsia="Verdana" w:cs="Times New Roman"/>
                <w:sz w:val="14"/>
              </w:rPr>
            </w:pPr>
            <w:r w:rsidRPr="00334C8D">
              <w:rPr>
                <w:rFonts w:eastAsia="Verdana" w:cs="Times New Roman"/>
                <w:sz w:val="14"/>
              </w:rPr>
              <w:t>Listů/příloh</w:t>
            </w:r>
          </w:p>
        </w:tc>
        <w:tc>
          <w:tcPr>
            <w:tcW w:w="2552" w:type="dxa"/>
          </w:tcPr>
          <w:p w14:paraId="53EF215E" w14:textId="3448610A" w:rsidR="00334C8D" w:rsidRPr="0090727A" w:rsidRDefault="009A1BF3" w:rsidP="00F13B3B">
            <w:pPr>
              <w:keepNext/>
              <w:keepLines/>
              <w:suppressAutoHyphens/>
              <w:spacing w:before="0" w:after="0"/>
              <w:rPr>
                <w:rFonts w:eastAsia="Verdana" w:cs="Times New Roman"/>
                <w:sz w:val="14"/>
              </w:rPr>
            </w:pPr>
            <w:r>
              <w:rPr>
                <w:rFonts w:eastAsia="Verdana" w:cs="Times New Roman"/>
                <w:sz w:val="14"/>
              </w:rPr>
              <w:t>19</w:t>
            </w:r>
            <w:r w:rsidR="00334C8D" w:rsidRPr="0090727A">
              <w:rPr>
                <w:rFonts w:eastAsia="Verdana" w:cs="Times New Roman"/>
                <w:sz w:val="14"/>
              </w:rPr>
              <w:t>/</w:t>
            </w:r>
            <w:r w:rsidR="00F13B3B">
              <w:rPr>
                <w:rFonts w:eastAsia="Verdana" w:cs="Times New Roman"/>
                <w:sz w:val="14"/>
              </w:rPr>
              <w:t>8</w:t>
            </w:r>
            <w:bookmarkStart w:id="0" w:name="_GoBack"/>
            <w:bookmarkEnd w:id="0"/>
          </w:p>
        </w:tc>
        <w:tc>
          <w:tcPr>
            <w:tcW w:w="823" w:type="dxa"/>
          </w:tcPr>
          <w:p w14:paraId="17DFE666" w14:textId="77777777" w:rsidR="00334C8D" w:rsidRPr="00334C8D" w:rsidRDefault="00334C8D" w:rsidP="00405747">
            <w:pPr>
              <w:keepNext/>
              <w:keepLines/>
              <w:suppressAutoHyphens/>
              <w:spacing w:before="0" w:after="0"/>
              <w:rPr>
                <w:rFonts w:eastAsia="Verdana" w:cs="Times New Roman"/>
                <w:sz w:val="14"/>
              </w:rPr>
            </w:pPr>
          </w:p>
        </w:tc>
      </w:tr>
      <w:tr w:rsidR="00334C8D" w:rsidRPr="00334C8D" w14:paraId="57832776" w14:textId="77777777" w:rsidTr="00A0644E">
        <w:trPr>
          <w:gridAfter w:val="1"/>
          <w:wAfter w:w="3685" w:type="dxa"/>
        </w:trPr>
        <w:tc>
          <w:tcPr>
            <w:tcW w:w="1361" w:type="dxa"/>
          </w:tcPr>
          <w:p w14:paraId="402B0224" w14:textId="77777777" w:rsidR="00334C8D" w:rsidRPr="00334C8D" w:rsidRDefault="00334C8D" w:rsidP="00405747">
            <w:pPr>
              <w:keepNext/>
              <w:keepLines/>
              <w:suppressAutoHyphens/>
              <w:spacing w:before="0" w:after="0"/>
              <w:rPr>
                <w:rFonts w:eastAsia="Verdana" w:cs="Times New Roman"/>
                <w:sz w:val="14"/>
              </w:rPr>
            </w:pPr>
          </w:p>
        </w:tc>
        <w:tc>
          <w:tcPr>
            <w:tcW w:w="2552" w:type="dxa"/>
          </w:tcPr>
          <w:p w14:paraId="4CFDF2B3" w14:textId="77777777" w:rsidR="00334C8D" w:rsidRPr="0090727A" w:rsidRDefault="00334C8D" w:rsidP="00405747">
            <w:pPr>
              <w:keepNext/>
              <w:keepLines/>
              <w:suppressAutoHyphens/>
              <w:spacing w:before="0" w:after="0"/>
              <w:rPr>
                <w:rFonts w:eastAsia="Verdana" w:cs="Times New Roman"/>
                <w:sz w:val="14"/>
              </w:rPr>
            </w:pPr>
          </w:p>
        </w:tc>
        <w:tc>
          <w:tcPr>
            <w:tcW w:w="823" w:type="dxa"/>
          </w:tcPr>
          <w:p w14:paraId="45548BC7" w14:textId="77777777" w:rsidR="00334C8D" w:rsidRPr="00334C8D" w:rsidRDefault="00334C8D" w:rsidP="00405747">
            <w:pPr>
              <w:keepNext/>
              <w:keepLines/>
              <w:suppressAutoHyphens/>
              <w:spacing w:before="0" w:after="0"/>
              <w:rPr>
                <w:rFonts w:eastAsia="Verdana" w:cs="Times New Roman"/>
                <w:sz w:val="14"/>
              </w:rPr>
            </w:pPr>
          </w:p>
        </w:tc>
      </w:tr>
      <w:tr w:rsidR="00334C8D" w:rsidRPr="00334C8D" w14:paraId="393BFA60" w14:textId="77777777" w:rsidTr="00A0644E">
        <w:trPr>
          <w:gridAfter w:val="1"/>
          <w:wAfter w:w="3685" w:type="dxa"/>
        </w:trPr>
        <w:tc>
          <w:tcPr>
            <w:tcW w:w="1361" w:type="dxa"/>
          </w:tcPr>
          <w:p w14:paraId="5D8DAF5C" w14:textId="77777777" w:rsidR="00334C8D" w:rsidRPr="00334C8D" w:rsidRDefault="00334C8D" w:rsidP="00405747">
            <w:pPr>
              <w:keepNext/>
              <w:keepLines/>
              <w:suppressAutoHyphens/>
              <w:spacing w:before="0" w:after="0"/>
              <w:rPr>
                <w:rFonts w:eastAsia="Verdana" w:cs="Times New Roman"/>
                <w:sz w:val="14"/>
              </w:rPr>
            </w:pPr>
            <w:r w:rsidRPr="00334C8D">
              <w:rPr>
                <w:rFonts w:eastAsia="Verdana" w:cs="Times New Roman"/>
                <w:sz w:val="14"/>
              </w:rPr>
              <w:t>Vyřizuje</w:t>
            </w:r>
          </w:p>
        </w:tc>
        <w:tc>
          <w:tcPr>
            <w:tcW w:w="2552" w:type="dxa"/>
          </w:tcPr>
          <w:p w14:paraId="1F8D3FEE" w14:textId="5A736D15" w:rsidR="00334C8D" w:rsidRPr="0090727A" w:rsidRDefault="00082B0F" w:rsidP="00405747">
            <w:pPr>
              <w:keepNext/>
              <w:keepLines/>
              <w:suppressAutoHyphens/>
              <w:spacing w:before="0" w:after="0"/>
              <w:rPr>
                <w:rFonts w:eastAsia="Verdana" w:cs="Times New Roman"/>
                <w:sz w:val="14"/>
              </w:rPr>
            </w:pPr>
            <w:r w:rsidRPr="0090727A">
              <w:rPr>
                <w:rFonts w:eastAsia="Verdana" w:cs="Times New Roman"/>
                <w:sz w:val="14"/>
              </w:rPr>
              <w:t xml:space="preserve">Bc. Ladislav Škába, DiS </w:t>
            </w:r>
          </w:p>
        </w:tc>
        <w:tc>
          <w:tcPr>
            <w:tcW w:w="823" w:type="dxa"/>
          </w:tcPr>
          <w:p w14:paraId="08DA4955" w14:textId="77777777" w:rsidR="00334C8D" w:rsidRPr="00082B0F" w:rsidRDefault="00334C8D" w:rsidP="00405747">
            <w:pPr>
              <w:keepNext/>
              <w:keepLines/>
              <w:suppressAutoHyphens/>
              <w:spacing w:before="0" w:after="0"/>
              <w:rPr>
                <w:rFonts w:eastAsia="Verdana" w:cs="Times New Roman"/>
                <w:sz w:val="14"/>
              </w:rPr>
            </w:pPr>
          </w:p>
        </w:tc>
      </w:tr>
      <w:tr w:rsidR="00334C8D" w:rsidRPr="00334C8D" w14:paraId="16F798B7" w14:textId="77777777" w:rsidTr="00A0644E">
        <w:trPr>
          <w:gridAfter w:val="1"/>
          <w:wAfter w:w="3685" w:type="dxa"/>
        </w:trPr>
        <w:tc>
          <w:tcPr>
            <w:tcW w:w="1361" w:type="dxa"/>
          </w:tcPr>
          <w:p w14:paraId="4D010D11" w14:textId="77777777" w:rsidR="00334C8D" w:rsidRPr="00334C8D" w:rsidRDefault="00334C8D" w:rsidP="00405747">
            <w:pPr>
              <w:keepNext/>
              <w:keepLines/>
              <w:suppressAutoHyphens/>
              <w:spacing w:before="0" w:after="0"/>
              <w:rPr>
                <w:rFonts w:eastAsia="Verdana" w:cs="Times New Roman"/>
                <w:sz w:val="14"/>
              </w:rPr>
            </w:pPr>
            <w:r w:rsidRPr="00334C8D">
              <w:rPr>
                <w:rFonts w:eastAsia="Verdana" w:cs="Times New Roman"/>
                <w:sz w:val="14"/>
              </w:rPr>
              <w:t>Telefon</w:t>
            </w:r>
          </w:p>
        </w:tc>
        <w:tc>
          <w:tcPr>
            <w:tcW w:w="2552" w:type="dxa"/>
          </w:tcPr>
          <w:p w14:paraId="3C5F16FF" w14:textId="5A39C2DB" w:rsidR="00334C8D" w:rsidRPr="0090727A" w:rsidRDefault="00F23D8E" w:rsidP="00405747">
            <w:pPr>
              <w:keepNext/>
              <w:keepLines/>
              <w:suppressAutoHyphens/>
              <w:spacing w:before="0" w:after="0"/>
              <w:rPr>
                <w:rFonts w:eastAsia="Verdana" w:cs="Times New Roman"/>
                <w:sz w:val="14"/>
              </w:rPr>
            </w:pPr>
            <w:r w:rsidRPr="0090727A">
              <w:rPr>
                <w:rFonts w:eastAsia="Verdana" w:cs="Times New Roman"/>
                <w:sz w:val="14"/>
              </w:rPr>
              <w:t>X</w:t>
            </w:r>
          </w:p>
        </w:tc>
        <w:tc>
          <w:tcPr>
            <w:tcW w:w="823" w:type="dxa"/>
          </w:tcPr>
          <w:p w14:paraId="27021BF7" w14:textId="77777777" w:rsidR="00334C8D" w:rsidRPr="00334C8D" w:rsidRDefault="00334C8D" w:rsidP="00405747">
            <w:pPr>
              <w:keepNext/>
              <w:keepLines/>
              <w:suppressAutoHyphens/>
              <w:spacing w:before="0" w:after="0"/>
              <w:rPr>
                <w:rFonts w:eastAsia="Verdana" w:cs="Times New Roman"/>
                <w:sz w:val="14"/>
              </w:rPr>
            </w:pPr>
          </w:p>
        </w:tc>
      </w:tr>
      <w:tr w:rsidR="00334C8D" w:rsidRPr="00334C8D" w14:paraId="35B7FF1C" w14:textId="77777777" w:rsidTr="00A0644E">
        <w:trPr>
          <w:gridAfter w:val="1"/>
          <w:wAfter w:w="3685" w:type="dxa"/>
        </w:trPr>
        <w:tc>
          <w:tcPr>
            <w:tcW w:w="1361" w:type="dxa"/>
          </w:tcPr>
          <w:p w14:paraId="33AA70FC" w14:textId="77777777" w:rsidR="00334C8D" w:rsidRPr="00334C8D" w:rsidRDefault="00334C8D" w:rsidP="00405747">
            <w:pPr>
              <w:keepNext/>
              <w:keepLines/>
              <w:suppressAutoHyphens/>
              <w:spacing w:before="0" w:after="0"/>
              <w:rPr>
                <w:rFonts w:eastAsia="Verdana" w:cs="Times New Roman"/>
                <w:sz w:val="14"/>
              </w:rPr>
            </w:pPr>
            <w:r w:rsidRPr="00334C8D">
              <w:rPr>
                <w:rFonts w:eastAsia="Verdana" w:cs="Times New Roman"/>
                <w:sz w:val="14"/>
              </w:rPr>
              <w:t>Mobil</w:t>
            </w:r>
          </w:p>
        </w:tc>
        <w:tc>
          <w:tcPr>
            <w:tcW w:w="2552" w:type="dxa"/>
          </w:tcPr>
          <w:p w14:paraId="2CBD387B" w14:textId="3E5E8E3A" w:rsidR="00334C8D" w:rsidRPr="0090727A" w:rsidRDefault="00F23D8E" w:rsidP="00405747">
            <w:pPr>
              <w:keepNext/>
              <w:keepLines/>
              <w:suppressAutoHyphens/>
              <w:spacing w:before="0" w:after="0"/>
              <w:rPr>
                <w:rFonts w:eastAsia="Verdana" w:cs="Times New Roman"/>
                <w:sz w:val="14"/>
              </w:rPr>
            </w:pPr>
            <w:r w:rsidRPr="0090727A">
              <w:rPr>
                <w:rFonts w:eastAsia="Verdana" w:cs="Times New Roman"/>
                <w:sz w:val="14"/>
              </w:rPr>
              <w:t>X</w:t>
            </w:r>
          </w:p>
        </w:tc>
        <w:tc>
          <w:tcPr>
            <w:tcW w:w="823" w:type="dxa"/>
          </w:tcPr>
          <w:p w14:paraId="722CA4B7" w14:textId="77777777" w:rsidR="00334C8D" w:rsidRPr="00334C8D" w:rsidRDefault="00334C8D" w:rsidP="00405747">
            <w:pPr>
              <w:keepNext/>
              <w:keepLines/>
              <w:suppressAutoHyphens/>
              <w:spacing w:before="0" w:after="0"/>
              <w:rPr>
                <w:rFonts w:eastAsia="Verdana" w:cs="Times New Roman"/>
                <w:sz w:val="14"/>
              </w:rPr>
            </w:pPr>
          </w:p>
        </w:tc>
      </w:tr>
      <w:tr w:rsidR="00334C8D" w:rsidRPr="00334C8D" w14:paraId="549FFBF7" w14:textId="77777777" w:rsidTr="00A0644E">
        <w:trPr>
          <w:gridAfter w:val="1"/>
          <w:wAfter w:w="3685" w:type="dxa"/>
        </w:trPr>
        <w:tc>
          <w:tcPr>
            <w:tcW w:w="1361" w:type="dxa"/>
          </w:tcPr>
          <w:p w14:paraId="6EC2AE1C" w14:textId="77777777" w:rsidR="00334C8D" w:rsidRPr="00334C8D" w:rsidRDefault="00334C8D" w:rsidP="00405747">
            <w:pPr>
              <w:keepNext/>
              <w:keepLines/>
              <w:suppressAutoHyphens/>
              <w:spacing w:before="0" w:after="0"/>
              <w:rPr>
                <w:rFonts w:eastAsia="Verdana" w:cs="Times New Roman"/>
                <w:sz w:val="14"/>
              </w:rPr>
            </w:pPr>
            <w:r w:rsidRPr="00334C8D">
              <w:rPr>
                <w:rFonts w:eastAsia="Verdana" w:cs="Times New Roman"/>
                <w:sz w:val="14"/>
              </w:rPr>
              <w:t>E-mail</w:t>
            </w:r>
          </w:p>
        </w:tc>
        <w:tc>
          <w:tcPr>
            <w:tcW w:w="2552" w:type="dxa"/>
          </w:tcPr>
          <w:p w14:paraId="3D9E5950" w14:textId="1C01967F" w:rsidR="00334C8D" w:rsidRPr="0090727A" w:rsidRDefault="00F23D8E" w:rsidP="00405747">
            <w:pPr>
              <w:keepNext/>
              <w:keepLines/>
              <w:suppressAutoHyphens/>
              <w:spacing w:before="0" w:after="0"/>
              <w:rPr>
                <w:rFonts w:eastAsia="Verdana" w:cs="Times New Roman"/>
                <w:sz w:val="14"/>
              </w:rPr>
            </w:pPr>
            <w:r w:rsidRPr="0090727A">
              <w:rPr>
                <w:rFonts w:eastAsia="Verdana" w:cs="Times New Roman"/>
                <w:sz w:val="14"/>
              </w:rPr>
              <w:t>X</w:t>
            </w:r>
          </w:p>
        </w:tc>
        <w:tc>
          <w:tcPr>
            <w:tcW w:w="823" w:type="dxa"/>
          </w:tcPr>
          <w:p w14:paraId="7ED536B0" w14:textId="77777777" w:rsidR="00334C8D" w:rsidRPr="00334C8D" w:rsidRDefault="00334C8D" w:rsidP="00405747">
            <w:pPr>
              <w:keepNext/>
              <w:keepLines/>
              <w:suppressAutoHyphens/>
              <w:spacing w:before="0" w:after="0"/>
              <w:rPr>
                <w:rFonts w:eastAsia="Verdana" w:cs="Times New Roman"/>
                <w:sz w:val="14"/>
              </w:rPr>
            </w:pPr>
          </w:p>
        </w:tc>
      </w:tr>
      <w:tr w:rsidR="00334C8D" w:rsidRPr="00334C8D" w14:paraId="6E40C6C8" w14:textId="77777777" w:rsidTr="00A0644E">
        <w:tc>
          <w:tcPr>
            <w:tcW w:w="1361" w:type="dxa"/>
          </w:tcPr>
          <w:p w14:paraId="189220A7" w14:textId="77777777" w:rsidR="00334C8D" w:rsidRPr="00334C8D" w:rsidRDefault="00334C8D" w:rsidP="00405747">
            <w:pPr>
              <w:keepNext/>
              <w:keepLines/>
              <w:suppressAutoHyphens/>
              <w:spacing w:before="0" w:after="0"/>
              <w:rPr>
                <w:rFonts w:eastAsia="Verdana" w:cs="Times New Roman"/>
                <w:sz w:val="14"/>
              </w:rPr>
            </w:pPr>
          </w:p>
        </w:tc>
        <w:tc>
          <w:tcPr>
            <w:tcW w:w="2552" w:type="dxa"/>
          </w:tcPr>
          <w:p w14:paraId="38FB6C0D" w14:textId="77777777" w:rsidR="00334C8D" w:rsidRPr="0090727A" w:rsidRDefault="00334C8D" w:rsidP="00405747">
            <w:pPr>
              <w:keepNext/>
              <w:keepLines/>
              <w:suppressAutoHyphens/>
              <w:spacing w:before="0" w:after="0"/>
              <w:rPr>
                <w:rFonts w:eastAsia="Verdana" w:cs="Times New Roman"/>
                <w:sz w:val="14"/>
              </w:rPr>
            </w:pPr>
          </w:p>
        </w:tc>
        <w:tc>
          <w:tcPr>
            <w:tcW w:w="823" w:type="dxa"/>
          </w:tcPr>
          <w:p w14:paraId="206D1035" w14:textId="77777777" w:rsidR="00334C8D" w:rsidRPr="00334C8D" w:rsidRDefault="00334C8D" w:rsidP="00405747">
            <w:pPr>
              <w:keepNext/>
              <w:keepLines/>
              <w:suppressAutoHyphens/>
              <w:spacing w:before="0" w:after="0"/>
              <w:rPr>
                <w:rFonts w:eastAsia="Verdana" w:cs="Times New Roman"/>
                <w:sz w:val="14"/>
              </w:rPr>
            </w:pPr>
          </w:p>
        </w:tc>
        <w:tc>
          <w:tcPr>
            <w:tcW w:w="3685" w:type="dxa"/>
          </w:tcPr>
          <w:p w14:paraId="131380CC" w14:textId="77777777" w:rsidR="00334C8D" w:rsidRPr="00334C8D" w:rsidRDefault="00334C8D" w:rsidP="00405747">
            <w:pPr>
              <w:keepNext/>
              <w:keepLines/>
              <w:suppressAutoHyphens/>
              <w:spacing w:before="0" w:after="0"/>
              <w:rPr>
                <w:rFonts w:eastAsia="Verdana" w:cs="Times New Roman"/>
                <w:sz w:val="14"/>
              </w:rPr>
            </w:pPr>
          </w:p>
        </w:tc>
      </w:tr>
      <w:tr w:rsidR="00334C8D" w:rsidRPr="00334C8D" w14:paraId="6F639785" w14:textId="77777777" w:rsidTr="00A0644E">
        <w:tc>
          <w:tcPr>
            <w:tcW w:w="1361" w:type="dxa"/>
          </w:tcPr>
          <w:p w14:paraId="4616DB18" w14:textId="77777777" w:rsidR="00334C8D" w:rsidRPr="00334C8D" w:rsidRDefault="00334C8D" w:rsidP="00405747">
            <w:pPr>
              <w:keepNext/>
              <w:keepLines/>
              <w:suppressAutoHyphens/>
              <w:spacing w:before="0" w:after="0"/>
              <w:rPr>
                <w:rFonts w:eastAsia="Verdana" w:cs="Times New Roman"/>
                <w:sz w:val="14"/>
              </w:rPr>
            </w:pPr>
            <w:r w:rsidRPr="00334C8D">
              <w:rPr>
                <w:rFonts w:eastAsia="Verdana" w:cs="Times New Roman"/>
                <w:sz w:val="14"/>
              </w:rPr>
              <w:t>Datum</w:t>
            </w:r>
          </w:p>
        </w:tc>
        <w:tc>
          <w:tcPr>
            <w:tcW w:w="2552" w:type="dxa"/>
          </w:tcPr>
          <w:p w14:paraId="75E00C0B" w14:textId="24227294" w:rsidR="00334C8D" w:rsidRPr="0090727A" w:rsidRDefault="00A615FA" w:rsidP="00A615FA">
            <w:pPr>
              <w:keepNext/>
              <w:keepLines/>
              <w:suppressAutoHyphens/>
              <w:spacing w:before="0" w:after="0"/>
              <w:rPr>
                <w:rFonts w:eastAsia="Verdana" w:cs="Times New Roman"/>
                <w:sz w:val="14"/>
              </w:rPr>
            </w:pPr>
            <w:r>
              <w:rPr>
                <w:rFonts w:eastAsia="Verdana" w:cs="Times New Roman"/>
                <w:sz w:val="14"/>
              </w:rPr>
              <w:t>30</w:t>
            </w:r>
            <w:r w:rsidR="00082B0F" w:rsidRPr="0090727A">
              <w:rPr>
                <w:rFonts w:eastAsia="Verdana" w:cs="Times New Roman"/>
                <w:sz w:val="14"/>
              </w:rPr>
              <w:t xml:space="preserve">. </w:t>
            </w:r>
            <w:r w:rsidR="00270541" w:rsidRPr="0090727A">
              <w:rPr>
                <w:rFonts w:eastAsia="Verdana" w:cs="Times New Roman"/>
                <w:sz w:val="14"/>
              </w:rPr>
              <w:t>0</w:t>
            </w:r>
            <w:r w:rsidR="00380F0E">
              <w:rPr>
                <w:rFonts w:eastAsia="Verdana" w:cs="Times New Roman"/>
                <w:sz w:val="14"/>
              </w:rPr>
              <w:t>7</w:t>
            </w:r>
            <w:r w:rsidR="00082B0F" w:rsidRPr="0090727A">
              <w:rPr>
                <w:rFonts w:eastAsia="Verdana" w:cs="Times New Roman"/>
                <w:sz w:val="14"/>
              </w:rPr>
              <w:t>. 202</w:t>
            </w:r>
            <w:r w:rsidR="00270541" w:rsidRPr="0090727A">
              <w:rPr>
                <w:rFonts w:eastAsia="Verdana" w:cs="Times New Roman"/>
                <w:sz w:val="14"/>
              </w:rPr>
              <w:t>1</w:t>
            </w:r>
          </w:p>
        </w:tc>
        <w:tc>
          <w:tcPr>
            <w:tcW w:w="823" w:type="dxa"/>
          </w:tcPr>
          <w:p w14:paraId="2F3B0A84" w14:textId="77777777" w:rsidR="00334C8D" w:rsidRPr="00334C8D" w:rsidRDefault="00334C8D" w:rsidP="00405747">
            <w:pPr>
              <w:keepNext/>
              <w:keepLines/>
              <w:suppressAutoHyphens/>
              <w:spacing w:before="0" w:after="0"/>
              <w:rPr>
                <w:rFonts w:eastAsia="Verdana" w:cs="Times New Roman"/>
                <w:sz w:val="14"/>
              </w:rPr>
            </w:pPr>
          </w:p>
        </w:tc>
        <w:tc>
          <w:tcPr>
            <w:tcW w:w="3685" w:type="dxa"/>
          </w:tcPr>
          <w:p w14:paraId="070F41FF" w14:textId="77777777" w:rsidR="00334C8D" w:rsidRPr="00334C8D" w:rsidRDefault="00334C8D" w:rsidP="00405747">
            <w:pPr>
              <w:keepNext/>
              <w:keepLines/>
              <w:suppressAutoHyphens/>
              <w:spacing w:before="0" w:after="0"/>
              <w:rPr>
                <w:rFonts w:eastAsia="Verdana" w:cs="Times New Roman"/>
                <w:sz w:val="14"/>
              </w:rPr>
            </w:pPr>
          </w:p>
        </w:tc>
      </w:tr>
      <w:tr w:rsidR="00334C8D" w:rsidRPr="00334C8D" w14:paraId="661B66D9" w14:textId="77777777" w:rsidTr="00A0644E">
        <w:tc>
          <w:tcPr>
            <w:tcW w:w="1361" w:type="dxa"/>
          </w:tcPr>
          <w:p w14:paraId="5AB8B8E2" w14:textId="77777777" w:rsidR="00334C8D" w:rsidRPr="00334C8D" w:rsidRDefault="00334C8D" w:rsidP="00405747">
            <w:pPr>
              <w:keepNext/>
              <w:keepLines/>
              <w:suppressAutoHyphens/>
              <w:spacing w:before="0" w:after="0"/>
              <w:rPr>
                <w:rFonts w:eastAsia="Verdana" w:cs="Times New Roman"/>
                <w:sz w:val="14"/>
              </w:rPr>
            </w:pPr>
          </w:p>
          <w:p w14:paraId="7B99A1C5" w14:textId="77777777" w:rsidR="00334C8D" w:rsidRPr="00334C8D" w:rsidRDefault="00334C8D" w:rsidP="00405747">
            <w:pPr>
              <w:keepNext/>
              <w:keepLines/>
              <w:suppressAutoHyphens/>
              <w:spacing w:before="0" w:after="0"/>
              <w:rPr>
                <w:rFonts w:eastAsia="Verdana" w:cs="Times New Roman"/>
                <w:sz w:val="14"/>
              </w:rPr>
            </w:pPr>
          </w:p>
          <w:p w14:paraId="4FE00371" w14:textId="77777777" w:rsidR="00334C8D" w:rsidRPr="00334C8D" w:rsidRDefault="00334C8D" w:rsidP="00405747">
            <w:pPr>
              <w:keepNext/>
              <w:keepLines/>
              <w:suppressAutoHyphens/>
              <w:spacing w:before="0" w:after="0"/>
              <w:rPr>
                <w:rFonts w:eastAsia="Verdana" w:cs="Times New Roman"/>
                <w:sz w:val="14"/>
              </w:rPr>
            </w:pPr>
          </w:p>
        </w:tc>
        <w:tc>
          <w:tcPr>
            <w:tcW w:w="2552" w:type="dxa"/>
          </w:tcPr>
          <w:p w14:paraId="5FF0F013" w14:textId="77777777" w:rsidR="00334C8D" w:rsidRPr="00334C8D" w:rsidRDefault="00334C8D" w:rsidP="00405747">
            <w:pPr>
              <w:keepNext/>
              <w:keepLines/>
              <w:suppressAutoHyphens/>
              <w:spacing w:before="0" w:after="0"/>
              <w:rPr>
                <w:rFonts w:eastAsia="Verdana" w:cs="Times New Roman"/>
                <w:sz w:val="14"/>
              </w:rPr>
            </w:pPr>
          </w:p>
        </w:tc>
        <w:tc>
          <w:tcPr>
            <w:tcW w:w="823" w:type="dxa"/>
          </w:tcPr>
          <w:p w14:paraId="3936E391" w14:textId="77777777" w:rsidR="00334C8D" w:rsidRPr="00334C8D" w:rsidRDefault="00334C8D" w:rsidP="00405747">
            <w:pPr>
              <w:keepNext/>
              <w:keepLines/>
              <w:suppressAutoHyphens/>
              <w:spacing w:before="0" w:after="0"/>
              <w:rPr>
                <w:rFonts w:eastAsia="Verdana" w:cs="Times New Roman"/>
                <w:sz w:val="14"/>
              </w:rPr>
            </w:pPr>
          </w:p>
        </w:tc>
        <w:tc>
          <w:tcPr>
            <w:tcW w:w="3685" w:type="dxa"/>
          </w:tcPr>
          <w:p w14:paraId="09C50347" w14:textId="77777777" w:rsidR="00334C8D" w:rsidRPr="00334C8D" w:rsidRDefault="00334C8D" w:rsidP="00405747">
            <w:pPr>
              <w:keepNext/>
              <w:keepLines/>
              <w:suppressAutoHyphens/>
              <w:spacing w:before="0" w:after="0"/>
              <w:rPr>
                <w:rFonts w:eastAsia="Verdana" w:cs="Times New Roman"/>
                <w:sz w:val="14"/>
              </w:rPr>
            </w:pPr>
          </w:p>
        </w:tc>
      </w:tr>
    </w:tbl>
    <w:p w14:paraId="44458B8B" w14:textId="77777777" w:rsidR="005D636E" w:rsidRPr="005D636E" w:rsidRDefault="005D636E" w:rsidP="00405747">
      <w:pPr>
        <w:keepNext/>
        <w:keepLines/>
        <w:suppressAutoHyphens/>
        <w:spacing w:after="0" w:line="264" w:lineRule="auto"/>
        <w:outlineLvl w:val="0"/>
        <w:rPr>
          <w:rFonts w:eastAsia="Times New Roman" w:cs="Times New Roman"/>
          <w:b/>
          <w:noProof/>
          <w:color w:val="FF5200"/>
          <w:spacing w:val="-6"/>
          <w:sz w:val="36"/>
          <w:szCs w:val="36"/>
        </w:rPr>
      </w:pPr>
      <w:r w:rsidRPr="005D636E">
        <w:rPr>
          <w:rFonts w:eastAsia="Times New Roman" w:cs="Times New Roman"/>
          <w:b/>
          <w:noProof/>
          <w:color w:val="FF5200"/>
          <w:spacing w:val="-6"/>
          <w:sz w:val="36"/>
          <w:szCs w:val="36"/>
        </w:rPr>
        <w:t xml:space="preserve">ZADÁVACÍ DOKUMENTACE </w:t>
      </w:r>
    </w:p>
    <w:p w14:paraId="3B071EE0" w14:textId="1A5CCB9D" w:rsidR="005D636E" w:rsidRPr="005D636E" w:rsidRDefault="005D636E" w:rsidP="00405747">
      <w:pPr>
        <w:keepNext/>
        <w:keepLines/>
        <w:suppressAutoHyphens/>
        <w:spacing w:after="0" w:line="264" w:lineRule="auto"/>
        <w:rPr>
          <w:rFonts w:eastAsia="Verdana" w:cs="Times New Roman"/>
          <w:noProof/>
          <w:szCs w:val="18"/>
        </w:rPr>
      </w:pPr>
      <w:r w:rsidRPr="005D636E">
        <w:rPr>
          <w:rFonts w:eastAsia="Verdana" w:cs="Times New Roman"/>
          <w:noProof/>
          <w:szCs w:val="18"/>
        </w:rPr>
        <w:t xml:space="preserve">k </w:t>
      </w:r>
      <w:r w:rsidRPr="00574FAE">
        <w:rPr>
          <w:rFonts w:eastAsia="Verdana" w:cs="Times New Roman"/>
          <w:noProof/>
          <w:szCs w:val="18"/>
        </w:rPr>
        <w:t xml:space="preserve">nadlimitní sektorové veřejné zakázce na </w:t>
      </w:r>
      <w:sdt>
        <w:sdtPr>
          <w:rPr>
            <w:rFonts w:eastAsia="Verdana" w:cs="Times New Roman"/>
            <w:noProof/>
            <w:szCs w:val="18"/>
          </w:rPr>
          <w:alias w:val="Klíčová slova"/>
          <w:tag w:val=""/>
          <w:id w:val="-138580580"/>
          <w:placeholder>
            <w:docPart w:val="D93A27B157F741E7A2BE93DDACF93DEB"/>
          </w:placeholder>
          <w:dataBinding w:prefixMappings="xmlns:ns0='http://purl.org/dc/elements/1.1/' xmlns:ns1='http://schemas.openxmlformats.org/package/2006/metadata/core-properties' " w:xpath="/ns1:coreProperties[1]/ns1:keywords[1]" w:storeItemID="{6C3C8BC8-F283-45AE-878A-BAB7291924A1}"/>
          <w:text/>
        </w:sdtPr>
        <w:sdtEndPr/>
        <w:sdtContent>
          <w:r w:rsidR="00503DDE">
            <w:rPr>
              <w:rFonts w:eastAsia="Verdana" w:cs="Times New Roman"/>
              <w:noProof/>
              <w:szCs w:val="18"/>
            </w:rPr>
            <w:t>služby</w:t>
          </w:r>
        </w:sdtContent>
      </w:sdt>
      <w:r w:rsidRPr="00574FAE">
        <w:rPr>
          <w:rFonts w:eastAsia="Verdana" w:cs="Times New Roman"/>
          <w:noProof/>
          <w:szCs w:val="18"/>
        </w:rPr>
        <w:t xml:space="preserve"> zadávané</w:t>
      </w:r>
      <w:r w:rsidR="00574FAE">
        <w:rPr>
          <w:rFonts w:eastAsia="Verdana" w:cs="Times New Roman"/>
          <w:noProof/>
          <w:szCs w:val="18"/>
        </w:rPr>
        <w:t xml:space="preserve"> v otevřeném řízení </w:t>
      </w:r>
      <w:r w:rsidRPr="005D636E">
        <w:rPr>
          <w:rFonts w:eastAsia="Verdana" w:cs="Times New Roman"/>
          <w:noProof/>
          <w:szCs w:val="18"/>
        </w:rPr>
        <w:t>podle § 56 zákona č. 134/2016 Sb., o zadávání veřejných zakázek, ve znění pozdějších předpisů (dále jen „ZZVZ“), s názvem</w:t>
      </w:r>
    </w:p>
    <w:p w14:paraId="1B3846E0" w14:textId="31975708" w:rsidR="005D636E" w:rsidRPr="005D636E" w:rsidRDefault="005D636E" w:rsidP="00405747">
      <w:pPr>
        <w:keepNext/>
        <w:keepLines/>
        <w:suppressAutoHyphens/>
        <w:spacing w:after="240" w:line="264" w:lineRule="auto"/>
        <w:outlineLvl w:val="2"/>
        <w:rPr>
          <w:rFonts w:eastAsia="Times New Roman" w:cs="Times New Roman"/>
          <w:b/>
          <w:noProof/>
          <w:color w:val="00A1E0"/>
          <w:sz w:val="24"/>
          <w:szCs w:val="24"/>
        </w:rPr>
      </w:pPr>
      <w:r w:rsidRPr="005D636E">
        <w:rPr>
          <w:rFonts w:eastAsia="Times New Roman" w:cs="Times New Roman"/>
          <w:b/>
          <w:noProof/>
          <w:color w:val="00A1E0"/>
          <w:sz w:val="24"/>
          <w:szCs w:val="24"/>
        </w:rPr>
        <w:t>„</w:t>
      </w:r>
      <w:r w:rsidR="00574FAE" w:rsidRPr="00574FAE">
        <w:rPr>
          <w:rFonts w:eastAsia="Times New Roman" w:cs="Times New Roman"/>
          <w:b/>
          <w:noProof/>
          <w:color w:val="00A1E0"/>
          <w:sz w:val="24"/>
          <w:szCs w:val="24"/>
        </w:rPr>
        <w:t>Typová dokumentace TV pro rychlost do 250 km</w:t>
      </w:r>
      <w:r w:rsidR="00574FAE">
        <w:rPr>
          <w:rFonts w:eastAsia="Times New Roman" w:cs="Times New Roman"/>
          <w:b/>
          <w:noProof/>
          <w:color w:val="00A1E0"/>
          <w:sz w:val="24"/>
          <w:szCs w:val="24"/>
        </w:rPr>
        <w:t>/</w:t>
      </w:r>
      <w:r w:rsidR="00574FAE" w:rsidRPr="00574FAE">
        <w:rPr>
          <w:rFonts w:eastAsia="Times New Roman" w:cs="Times New Roman"/>
          <w:b/>
          <w:noProof/>
          <w:color w:val="00A1E0"/>
          <w:sz w:val="24"/>
          <w:szCs w:val="24"/>
        </w:rPr>
        <w:t>h</w:t>
      </w:r>
      <w:r w:rsidRPr="005D636E">
        <w:rPr>
          <w:rFonts w:eastAsia="Times New Roman" w:cs="Times New Roman"/>
          <w:b/>
          <w:noProof/>
          <w:color w:val="00A1E0"/>
          <w:sz w:val="24"/>
          <w:szCs w:val="24"/>
        </w:rPr>
        <w:t>“</w:t>
      </w:r>
    </w:p>
    <w:p w14:paraId="5903CE80" w14:textId="77777777" w:rsidR="005D636E" w:rsidRPr="005D636E" w:rsidRDefault="005D636E" w:rsidP="00405747">
      <w:pPr>
        <w:keepNext/>
        <w:keepLines/>
        <w:suppressAutoHyphens/>
        <w:spacing w:after="240" w:line="264" w:lineRule="auto"/>
        <w:rPr>
          <w:rFonts w:eastAsia="Verdana" w:cs="Times New Roman"/>
          <w:szCs w:val="18"/>
        </w:rPr>
      </w:pPr>
      <w:r w:rsidRPr="005D636E">
        <w:rPr>
          <w:rFonts w:eastAsia="Verdana" w:cs="Times New Roman"/>
          <w:szCs w:val="18"/>
        </w:rPr>
        <w:t>(dále jen „</w:t>
      </w:r>
      <w:r w:rsidRPr="005D636E">
        <w:rPr>
          <w:rFonts w:eastAsia="Verdana" w:cs="Times New Roman"/>
          <w:b/>
          <w:szCs w:val="18"/>
        </w:rPr>
        <w:t>Zadávací dokumentace</w:t>
      </w:r>
      <w:r w:rsidRPr="005D636E">
        <w:rPr>
          <w:rFonts w:eastAsia="Verdana" w:cs="Times New Roman"/>
          <w:szCs w:val="18"/>
        </w:rPr>
        <w:t>“ anebo „</w:t>
      </w:r>
      <w:r w:rsidRPr="005D636E">
        <w:rPr>
          <w:rFonts w:eastAsia="Verdana" w:cs="Times New Roman"/>
          <w:b/>
          <w:szCs w:val="18"/>
        </w:rPr>
        <w:t>ZD</w:t>
      </w:r>
      <w:r w:rsidRPr="005D636E">
        <w:rPr>
          <w:rFonts w:eastAsia="Verdana" w:cs="Times New Roman"/>
          <w:szCs w:val="18"/>
        </w:rPr>
        <w:t>“)</w:t>
      </w:r>
    </w:p>
    <w:p w14:paraId="0215D726" w14:textId="77777777" w:rsidR="005D636E" w:rsidRPr="005D636E" w:rsidRDefault="005D636E" w:rsidP="00405747">
      <w:pPr>
        <w:keepNext/>
        <w:keepLines/>
        <w:suppressAutoHyphens/>
        <w:spacing w:after="240" w:line="264" w:lineRule="auto"/>
        <w:rPr>
          <w:rFonts w:eastAsia="Verdana" w:cs="Times New Roman"/>
          <w:szCs w:val="18"/>
        </w:rPr>
      </w:pPr>
    </w:p>
    <w:p w14:paraId="1AEB8DB2" w14:textId="77777777" w:rsidR="005D636E" w:rsidRPr="005D636E" w:rsidRDefault="005D636E" w:rsidP="00405747">
      <w:pPr>
        <w:keepNext/>
        <w:keepLines/>
        <w:tabs>
          <w:tab w:val="num" w:pos="709"/>
        </w:tabs>
        <w:suppressAutoHyphens/>
        <w:spacing w:after="240" w:line="264" w:lineRule="auto"/>
        <w:ind w:left="482" w:hanging="340"/>
        <w:rPr>
          <w:rFonts w:eastAsia="Times New Roman" w:cs="Times New Roman"/>
          <w:b/>
          <w:iCs/>
          <w:szCs w:val="18"/>
        </w:rPr>
      </w:pPr>
      <w:r w:rsidRPr="005D636E">
        <w:rPr>
          <w:rFonts w:eastAsia="Times New Roman" w:cs="Times New Roman"/>
          <w:b/>
          <w:iCs/>
          <w:szCs w:val="18"/>
        </w:rPr>
        <w:t>Identifikační údaje Zadavatele a osoby zastupující Zadavatele:</w:t>
      </w:r>
    </w:p>
    <w:p w14:paraId="59A7A4AE" w14:textId="77777777" w:rsidR="005D636E" w:rsidRPr="005D636E" w:rsidRDefault="005D636E" w:rsidP="00405747">
      <w:pPr>
        <w:keepNext/>
        <w:keepLines/>
        <w:tabs>
          <w:tab w:val="left" w:pos="1361"/>
        </w:tabs>
        <w:suppressAutoHyphens/>
        <w:spacing w:after="240" w:line="264" w:lineRule="auto"/>
        <w:ind w:left="1077"/>
        <w:jc w:val="both"/>
        <w:rPr>
          <w:rFonts w:eastAsia="Verdana" w:cs="Times New Roman"/>
          <w:noProof/>
          <w:szCs w:val="18"/>
        </w:rPr>
      </w:pPr>
      <w:r w:rsidRPr="005D636E">
        <w:rPr>
          <w:rFonts w:eastAsia="Verdana" w:cs="Times New Roman"/>
          <w:noProof/>
          <w:szCs w:val="18"/>
        </w:rPr>
        <w:t xml:space="preserve">Název: </w:t>
      </w:r>
      <w:r w:rsidRPr="005D636E">
        <w:rPr>
          <w:rFonts w:eastAsia="Verdana" w:cs="Times New Roman"/>
          <w:noProof/>
          <w:szCs w:val="18"/>
        </w:rPr>
        <w:tab/>
      </w:r>
      <w:r w:rsidRPr="005D636E">
        <w:rPr>
          <w:rFonts w:eastAsia="Verdana" w:cs="Times New Roman"/>
          <w:noProof/>
          <w:szCs w:val="18"/>
        </w:rPr>
        <w:tab/>
      </w:r>
      <w:r w:rsidRPr="005D636E">
        <w:rPr>
          <w:rFonts w:eastAsia="Verdana" w:cs="Times New Roman"/>
          <w:b/>
          <w:noProof/>
          <w:szCs w:val="18"/>
        </w:rPr>
        <w:t>Správa železnic, státní organizace</w:t>
      </w:r>
    </w:p>
    <w:p w14:paraId="0F658ED7" w14:textId="77777777" w:rsidR="005D636E" w:rsidRPr="005D636E" w:rsidRDefault="005D636E" w:rsidP="00405747">
      <w:pPr>
        <w:keepNext/>
        <w:keepLines/>
        <w:tabs>
          <w:tab w:val="left" w:pos="1361"/>
        </w:tabs>
        <w:suppressAutoHyphens/>
        <w:spacing w:after="240" w:line="264" w:lineRule="auto"/>
        <w:ind w:left="1077"/>
        <w:jc w:val="both"/>
        <w:rPr>
          <w:rFonts w:eastAsia="Verdana" w:cs="Times New Roman"/>
          <w:noProof/>
          <w:szCs w:val="18"/>
        </w:rPr>
      </w:pPr>
      <w:r w:rsidRPr="005D636E">
        <w:rPr>
          <w:rFonts w:eastAsia="Verdana" w:cs="Times New Roman"/>
          <w:noProof/>
          <w:szCs w:val="18"/>
        </w:rPr>
        <w:t xml:space="preserve">Sídlo: </w:t>
      </w:r>
      <w:r w:rsidRPr="005D636E">
        <w:rPr>
          <w:rFonts w:eastAsia="Verdana" w:cs="Times New Roman"/>
          <w:noProof/>
          <w:szCs w:val="18"/>
        </w:rPr>
        <w:tab/>
      </w:r>
      <w:r w:rsidRPr="005D636E">
        <w:rPr>
          <w:rFonts w:eastAsia="Verdana" w:cs="Times New Roman"/>
          <w:noProof/>
          <w:szCs w:val="18"/>
        </w:rPr>
        <w:tab/>
        <w:t xml:space="preserve">Dlážděná 1003/7, Praha 1 – Nové Město, PSČ 110 00 </w:t>
      </w:r>
    </w:p>
    <w:p w14:paraId="46258999" w14:textId="77777777" w:rsidR="005D636E" w:rsidRPr="005D636E" w:rsidRDefault="005D636E" w:rsidP="00405747">
      <w:pPr>
        <w:keepNext/>
        <w:keepLines/>
        <w:tabs>
          <w:tab w:val="left" w:pos="1361"/>
        </w:tabs>
        <w:suppressAutoHyphens/>
        <w:spacing w:after="240" w:line="264" w:lineRule="auto"/>
        <w:ind w:left="1078"/>
        <w:jc w:val="both"/>
        <w:rPr>
          <w:rFonts w:eastAsia="Verdana" w:cs="Times New Roman"/>
          <w:noProof/>
          <w:szCs w:val="18"/>
        </w:rPr>
      </w:pPr>
      <w:r w:rsidRPr="005D636E">
        <w:rPr>
          <w:rFonts w:eastAsia="Verdana" w:cs="Times New Roman"/>
          <w:noProof/>
          <w:szCs w:val="18"/>
        </w:rPr>
        <w:t xml:space="preserve">IČO: </w:t>
      </w:r>
      <w:r w:rsidRPr="005D636E">
        <w:rPr>
          <w:rFonts w:eastAsia="Verdana" w:cs="Times New Roman"/>
          <w:noProof/>
          <w:szCs w:val="18"/>
        </w:rPr>
        <w:tab/>
      </w:r>
      <w:r w:rsidRPr="005D636E">
        <w:rPr>
          <w:rFonts w:eastAsia="Verdana" w:cs="Times New Roman"/>
          <w:noProof/>
          <w:szCs w:val="18"/>
        </w:rPr>
        <w:tab/>
        <w:t>709 94 234</w:t>
      </w:r>
    </w:p>
    <w:p w14:paraId="291C94F7" w14:textId="77777777" w:rsidR="005D636E" w:rsidRPr="005D636E" w:rsidRDefault="005D636E" w:rsidP="00405747">
      <w:pPr>
        <w:keepNext/>
        <w:keepLines/>
        <w:tabs>
          <w:tab w:val="left" w:pos="1361"/>
        </w:tabs>
        <w:suppressAutoHyphens/>
        <w:spacing w:after="240" w:line="264" w:lineRule="auto"/>
        <w:ind w:left="1078"/>
        <w:jc w:val="both"/>
        <w:rPr>
          <w:rFonts w:eastAsia="Verdana" w:cs="Times New Roman"/>
          <w:noProof/>
          <w:szCs w:val="18"/>
        </w:rPr>
      </w:pPr>
      <w:r w:rsidRPr="005D636E">
        <w:rPr>
          <w:rFonts w:eastAsia="Verdana" w:cs="Times New Roman"/>
          <w:noProof/>
          <w:szCs w:val="18"/>
        </w:rPr>
        <w:t xml:space="preserve">DIČ: </w:t>
      </w:r>
      <w:r w:rsidRPr="005D636E">
        <w:rPr>
          <w:rFonts w:eastAsia="Verdana" w:cs="Times New Roman"/>
          <w:noProof/>
          <w:szCs w:val="18"/>
        </w:rPr>
        <w:tab/>
      </w:r>
      <w:r w:rsidRPr="005D636E">
        <w:rPr>
          <w:rFonts w:eastAsia="Verdana" w:cs="Times New Roman"/>
          <w:noProof/>
          <w:szCs w:val="18"/>
        </w:rPr>
        <w:tab/>
        <w:t>CZ 70994234</w:t>
      </w:r>
    </w:p>
    <w:p w14:paraId="488B8E2A" w14:textId="77777777" w:rsidR="005D636E" w:rsidRPr="00270541" w:rsidRDefault="005D636E" w:rsidP="00405747">
      <w:pPr>
        <w:keepNext/>
        <w:keepLines/>
        <w:tabs>
          <w:tab w:val="left" w:pos="1361"/>
        </w:tabs>
        <w:suppressAutoHyphens/>
        <w:spacing w:after="240" w:line="264" w:lineRule="auto"/>
        <w:ind w:left="1078"/>
        <w:jc w:val="both"/>
        <w:rPr>
          <w:rFonts w:eastAsia="Verdana" w:cs="Times New Roman"/>
          <w:noProof/>
          <w:szCs w:val="18"/>
        </w:rPr>
      </w:pPr>
      <w:r w:rsidRPr="005D636E">
        <w:rPr>
          <w:rFonts w:eastAsia="Verdana" w:cs="Times New Roman"/>
          <w:noProof/>
          <w:szCs w:val="18"/>
        </w:rPr>
        <w:t>Zapsaný v </w:t>
      </w:r>
      <w:r w:rsidRPr="00270541">
        <w:rPr>
          <w:rFonts w:eastAsia="Verdana" w:cs="Times New Roman"/>
          <w:noProof/>
          <w:szCs w:val="18"/>
        </w:rPr>
        <w:t>obchodním rejstříku vedeném Městským soudem v Praze oodílu A, vložce 48384</w:t>
      </w:r>
    </w:p>
    <w:p w14:paraId="00A2ED2F" w14:textId="1A773583" w:rsidR="00E5274E" w:rsidRPr="000103FB" w:rsidRDefault="005D636E" w:rsidP="00405747">
      <w:pPr>
        <w:keepNext/>
        <w:keepLines/>
        <w:tabs>
          <w:tab w:val="left" w:pos="1361"/>
        </w:tabs>
        <w:suppressAutoHyphens/>
        <w:spacing w:after="0" w:line="264" w:lineRule="auto"/>
        <w:ind w:left="1078"/>
      </w:pPr>
      <w:r w:rsidRPr="00270541">
        <w:rPr>
          <w:rFonts w:eastAsia="Verdana" w:cs="Times New Roman"/>
          <w:noProof/>
          <w:szCs w:val="18"/>
        </w:rPr>
        <w:t xml:space="preserve">Zastoupen: </w:t>
      </w:r>
      <w:r w:rsidRPr="00270541">
        <w:rPr>
          <w:rFonts w:eastAsia="Verdana" w:cs="Times New Roman"/>
          <w:noProof/>
          <w:szCs w:val="18"/>
        </w:rPr>
        <w:tab/>
      </w:r>
      <w:r w:rsidR="001503E4" w:rsidRPr="00910150">
        <w:rPr>
          <w:b/>
        </w:rPr>
        <w:t>Bc. Jiří</w:t>
      </w:r>
      <w:r w:rsidR="001503E4">
        <w:rPr>
          <w:b/>
        </w:rPr>
        <w:t>m</w:t>
      </w:r>
      <w:r w:rsidR="001503E4" w:rsidRPr="00910150">
        <w:rPr>
          <w:b/>
        </w:rPr>
        <w:t xml:space="preserve"> Svobod</w:t>
      </w:r>
      <w:r w:rsidR="001503E4">
        <w:rPr>
          <w:b/>
        </w:rPr>
        <w:t>ou</w:t>
      </w:r>
      <w:r w:rsidR="001503E4" w:rsidRPr="00910150">
        <w:rPr>
          <w:b/>
        </w:rPr>
        <w:t>, MBA</w:t>
      </w:r>
      <w:r w:rsidR="00E5274E" w:rsidRPr="000103FB">
        <w:rPr>
          <w:b/>
        </w:rPr>
        <w:t xml:space="preserve">, </w:t>
      </w:r>
      <w:r w:rsidR="001503E4" w:rsidRPr="00910150">
        <w:t>generální</w:t>
      </w:r>
      <w:r w:rsidR="001503E4">
        <w:t>m</w:t>
      </w:r>
      <w:r w:rsidR="001503E4" w:rsidRPr="00910150">
        <w:t xml:space="preserve"> ředitel</w:t>
      </w:r>
      <w:r w:rsidR="001503E4">
        <w:t>em</w:t>
      </w:r>
      <w:r w:rsidR="00E5274E" w:rsidRPr="000103FB">
        <w:t xml:space="preserve"> </w:t>
      </w:r>
    </w:p>
    <w:p w14:paraId="2CD9B135" w14:textId="452B77D8" w:rsidR="005D636E" w:rsidRDefault="00E5274E" w:rsidP="00405747">
      <w:pPr>
        <w:keepNext/>
        <w:keepLines/>
        <w:tabs>
          <w:tab w:val="left" w:pos="1361"/>
        </w:tabs>
        <w:suppressAutoHyphens/>
        <w:spacing w:before="0" w:after="240" w:line="264" w:lineRule="auto"/>
        <w:ind w:left="1078"/>
      </w:pPr>
      <w:r w:rsidRPr="000103FB">
        <w:t xml:space="preserve">                           </w:t>
      </w:r>
      <w:r w:rsidR="00C075BA" w:rsidRPr="000103FB">
        <w:t xml:space="preserve"> </w:t>
      </w:r>
    </w:p>
    <w:p w14:paraId="367010D3" w14:textId="5E3865BC" w:rsidR="00334C8D" w:rsidRDefault="005D636E" w:rsidP="00405747">
      <w:pPr>
        <w:keepNext/>
        <w:keepLines/>
        <w:tabs>
          <w:tab w:val="left" w:pos="1361"/>
        </w:tabs>
        <w:suppressAutoHyphens/>
        <w:spacing w:after="240" w:line="264" w:lineRule="auto"/>
        <w:ind w:left="1078"/>
        <w:jc w:val="both"/>
        <w:rPr>
          <w:rFonts w:eastAsia="Verdana" w:cs="Times New Roman"/>
          <w:noProof/>
          <w:szCs w:val="18"/>
        </w:rPr>
      </w:pPr>
      <w:r w:rsidRPr="005D636E">
        <w:rPr>
          <w:rFonts w:eastAsia="Verdana" w:cs="Times New Roman"/>
          <w:noProof/>
          <w:szCs w:val="18"/>
        </w:rPr>
        <w:t xml:space="preserve">Profil Zadavatele: </w:t>
      </w:r>
      <w:r w:rsidRPr="005D636E">
        <w:rPr>
          <w:rFonts w:eastAsia="Verdana" w:cs="Times New Roman"/>
          <w:noProof/>
          <w:szCs w:val="18"/>
        </w:rPr>
        <w:tab/>
      </w:r>
      <w:hyperlink r:id="rId11" w:history="1">
        <w:r w:rsidRPr="005D636E">
          <w:rPr>
            <w:rFonts w:eastAsia="Verdana" w:cs="Times New Roman"/>
            <w:color w:val="0563C1"/>
            <w:szCs w:val="18"/>
            <w:u w:val="single"/>
          </w:rPr>
          <w:t>https://zakazky.</w:t>
        </w:r>
        <w:r w:rsidR="00AF1710">
          <w:rPr>
            <w:rFonts w:eastAsia="Verdana" w:cs="Times New Roman"/>
            <w:color w:val="0563C1"/>
            <w:szCs w:val="18"/>
            <w:u w:val="single"/>
          </w:rPr>
          <w:t>spravazeleznic</w:t>
        </w:r>
        <w:r w:rsidRPr="005D636E">
          <w:rPr>
            <w:rFonts w:eastAsia="Verdana" w:cs="Times New Roman"/>
            <w:color w:val="0563C1"/>
            <w:szCs w:val="18"/>
            <w:u w:val="single"/>
          </w:rPr>
          <w:t>.cz/</w:t>
        </w:r>
      </w:hyperlink>
    </w:p>
    <w:p w14:paraId="04424EF0" w14:textId="77777777" w:rsidR="005D636E" w:rsidRPr="005D636E" w:rsidRDefault="005D636E" w:rsidP="00405747">
      <w:pPr>
        <w:pStyle w:val="Normlnlnek"/>
        <w:suppressAutoHyphens/>
      </w:pPr>
      <w:bookmarkStart w:id="1" w:name="_Toc523304445"/>
      <w:bookmarkStart w:id="2" w:name="_Toc6474818"/>
      <w:bookmarkStart w:id="3" w:name="_Toc523304909"/>
      <w:r w:rsidRPr="005D636E">
        <w:t>Druh veřejné zakázky</w:t>
      </w:r>
      <w:bookmarkEnd w:id="1"/>
      <w:bookmarkEnd w:id="2"/>
      <w:bookmarkEnd w:id="3"/>
      <w:r w:rsidRPr="005D636E">
        <w:t xml:space="preserve"> a zadávacího řízení:</w:t>
      </w:r>
    </w:p>
    <w:p w14:paraId="7EDB1052" w14:textId="78E1BBAF" w:rsidR="005D636E" w:rsidRPr="005D636E" w:rsidRDefault="005D636E" w:rsidP="00405747">
      <w:pPr>
        <w:pStyle w:val="Normlnodstavec"/>
        <w:suppressAutoHyphens/>
      </w:pPr>
      <w:r w:rsidRPr="005D636E">
        <w:t xml:space="preserve">Hlavní předmět veřejné zakázky ve smyslu § 15 ZZVZ odpovídá veřejné zakázce na </w:t>
      </w:r>
      <w:sdt>
        <w:sdtPr>
          <w:alias w:val="Klíčová slova"/>
          <w:tag w:val=""/>
          <w:id w:val="333275653"/>
          <w:placeholder>
            <w:docPart w:val="B6B07DB7B30A4DEBB8C529F5CCFA3CF9"/>
          </w:placeholder>
          <w:dataBinding w:prefixMappings="xmlns:ns0='http://purl.org/dc/elements/1.1/' xmlns:ns1='http://schemas.openxmlformats.org/package/2006/metadata/core-properties' " w:xpath="/ns1:coreProperties[1]/ns1:keywords[1]" w:storeItemID="{6C3C8BC8-F283-45AE-878A-BAB7291924A1}"/>
          <w:text/>
        </w:sdtPr>
        <w:sdtEndPr/>
        <w:sdtContent>
          <w:r w:rsidR="00503DDE">
            <w:t>služby</w:t>
          </w:r>
        </w:sdtContent>
      </w:sdt>
      <w:r w:rsidRPr="005D636E">
        <w:t>.</w:t>
      </w:r>
    </w:p>
    <w:p w14:paraId="350E1067" w14:textId="5C2B3B08" w:rsidR="005D636E" w:rsidRPr="009808BE" w:rsidRDefault="005D636E" w:rsidP="00405747">
      <w:pPr>
        <w:pStyle w:val="Normlnodstavec"/>
        <w:suppressAutoHyphens/>
      </w:pPr>
      <w:r w:rsidRPr="005D636E">
        <w:t xml:space="preserve">Zadavatel zadává veřejnou zakázku v souvislosti s výkonem své relevantní </w:t>
      </w:r>
      <w:r w:rsidR="00106DBF">
        <w:fldChar w:fldCharType="begin"/>
      </w:r>
      <w:r w:rsidR="00106DBF">
        <w:instrText xml:space="preserve"> REF dodávky \h </w:instrText>
      </w:r>
      <w:r w:rsidR="009808BE">
        <w:instrText xml:space="preserve"> \* MERGEFORMAT </w:instrText>
      </w:r>
      <w:r w:rsidR="00106DBF">
        <w:fldChar w:fldCharType="end"/>
      </w:r>
      <w:r w:rsidR="00106DBF">
        <w:fldChar w:fldCharType="begin"/>
      </w:r>
      <w:r w:rsidR="00106DBF">
        <w:instrText xml:space="preserve"> REF dodávky </w:instrText>
      </w:r>
      <w:r w:rsidR="009808BE">
        <w:instrText xml:space="preserve"> \* MERGEFORMAT </w:instrText>
      </w:r>
      <w:r w:rsidR="00106DBF">
        <w:fldChar w:fldCharType="end"/>
      </w:r>
      <w:r w:rsidRPr="005D636E">
        <w:t>činnosti ve smyslu § 153 odst. 1. písm. f) ZZVZ. Jedná se proto o</w:t>
      </w:r>
      <w:bookmarkStart w:id="4" w:name="dodávky"/>
      <w:bookmarkEnd w:id="4"/>
      <w:r w:rsidR="00106DBF">
        <w:fldChar w:fldCharType="begin"/>
      </w:r>
      <w:r w:rsidR="00106DBF">
        <w:instrText xml:space="preserve"> REF dodávky \h </w:instrText>
      </w:r>
      <w:r w:rsidR="009808BE">
        <w:instrText xml:space="preserve"> \* MERGEFORMAT </w:instrText>
      </w:r>
      <w:r w:rsidR="00106DBF">
        <w:fldChar w:fldCharType="end"/>
      </w:r>
      <w:r w:rsidR="00106DBF">
        <w:fldChar w:fldCharType="begin"/>
      </w:r>
      <w:r w:rsidR="00106DBF">
        <w:instrText xml:space="preserve"> REF dodávky \h </w:instrText>
      </w:r>
      <w:r w:rsidR="009808BE">
        <w:instrText xml:space="preserve"> \* MERGEFORMAT </w:instrText>
      </w:r>
      <w:r w:rsidR="00106DBF">
        <w:fldChar w:fldCharType="end"/>
      </w:r>
      <w:r w:rsidR="00106DBF">
        <w:fldChar w:fldCharType="begin"/>
      </w:r>
      <w:r w:rsidR="00106DBF">
        <w:instrText xml:space="preserve"> REF dodávky \h </w:instrText>
      </w:r>
      <w:r w:rsidR="009808BE">
        <w:instrText xml:space="preserve"> \* MERGEFORMAT </w:instrText>
      </w:r>
      <w:r w:rsidR="00106DBF">
        <w:fldChar w:fldCharType="end"/>
      </w:r>
      <w:r w:rsidRPr="005D636E">
        <w:t xml:space="preserve"> </w:t>
      </w:r>
      <w:r w:rsidRPr="009808BE">
        <w:t xml:space="preserve">sektorovou veřejnou zakázku. </w:t>
      </w:r>
    </w:p>
    <w:p w14:paraId="77980792" w14:textId="315AB993" w:rsidR="005D636E" w:rsidRPr="005D636E" w:rsidRDefault="005D636E" w:rsidP="00405747">
      <w:pPr>
        <w:pStyle w:val="Normlnodstavec"/>
        <w:suppressAutoHyphens/>
      </w:pPr>
      <w:r w:rsidRPr="005D636E">
        <w:lastRenderedPageBreak/>
        <w:t xml:space="preserve">Veřejná zakázka je v souladu s § 56 a násl. ZZVZ zadávána jako </w:t>
      </w:r>
      <w:r w:rsidRPr="00C075BA">
        <w:t>nadlimitní sektorová</w:t>
      </w:r>
      <w:r w:rsidRPr="005D636E">
        <w:t xml:space="preserve"> veřejná zakázka na</w:t>
      </w:r>
      <w:r w:rsidR="00BF35C5">
        <w:t xml:space="preserve"> </w:t>
      </w:r>
      <w:sdt>
        <w:sdtPr>
          <w:alias w:val="Klíčová slova"/>
          <w:tag w:val=""/>
          <w:id w:val="1710990039"/>
          <w:placeholder>
            <w:docPart w:val="1F4E547E8C934A9281BD6BAA8D64E737"/>
          </w:placeholder>
          <w:dataBinding w:prefixMappings="xmlns:ns0='http://purl.org/dc/elements/1.1/' xmlns:ns1='http://schemas.openxmlformats.org/package/2006/metadata/core-properties' " w:xpath="/ns1:coreProperties[1]/ns1:keywords[1]" w:storeItemID="{6C3C8BC8-F283-45AE-878A-BAB7291924A1}"/>
          <w:text/>
        </w:sdtPr>
        <w:sdtEndPr/>
        <w:sdtContent>
          <w:r w:rsidR="00503DDE">
            <w:t>služby</w:t>
          </w:r>
        </w:sdtContent>
      </w:sdt>
      <w:r w:rsidR="00C75D1D" w:rsidRPr="00C75D1D">
        <w:t xml:space="preserve"> </w:t>
      </w:r>
      <w:r w:rsidRPr="005D636E">
        <w:t>v </w:t>
      </w:r>
      <w:r w:rsidRPr="005D636E">
        <w:rPr>
          <w:b/>
        </w:rPr>
        <w:t xml:space="preserve">otevřeném řízení </w:t>
      </w:r>
      <w:r w:rsidRPr="005D636E">
        <w:t xml:space="preserve">ve smyslu § 3 písm. b) ZZVZ.  </w:t>
      </w:r>
    </w:p>
    <w:p w14:paraId="1E67692C" w14:textId="77777777" w:rsidR="005D636E" w:rsidRPr="00EF5FEA" w:rsidRDefault="005D636E" w:rsidP="00405747">
      <w:pPr>
        <w:pStyle w:val="Normlnlnek"/>
        <w:suppressAutoHyphens/>
      </w:pPr>
      <w:r w:rsidRPr="00EF5FEA">
        <w:t>Účel veřejné zakázky:</w:t>
      </w:r>
    </w:p>
    <w:p w14:paraId="003A7DA7" w14:textId="0E6A0090" w:rsidR="001874F6" w:rsidRPr="001874F6" w:rsidRDefault="0042666A" w:rsidP="00EF5FEA">
      <w:pPr>
        <w:pStyle w:val="Normlnodstavec"/>
        <w:numPr>
          <w:ilvl w:val="0"/>
          <w:numId w:val="0"/>
        </w:numPr>
        <w:suppressAutoHyphens/>
      </w:pPr>
      <w:r>
        <w:t>V souvislosti s přípravou staveb pro rychlost nad</w:t>
      </w:r>
      <w:r w:rsidR="008E35FB">
        <w:t xml:space="preserve"> </w:t>
      </w:r>
      <w:r>
        <w:t>160 km/h (např. Plzeň – Domažlice, Brno – Přerov a další) je nutno vytvořit typovou dokumentaci trolejového vedení pro tuto rychlost. Tato typová dokumentace bude ve vlastnictví Správy železnic a v přípravě staveb bude tedy moci být smluvně závazná bez narušení pravidel hospodářské</w:t>
      </w:r>
      <w:r w:rsidR="003F1E08">
        <w:t xml:space="preserve"> </w:t>
      </w:r>
      <w:r>
        <w:t>soutěže. Bude zajištěna technická jednotnost a přímý vliv Správy železnic na použitá technická řešení v typové dokumentaci obsažená.</w:t>
      </w:r>
    </w:p>
    <w:p w14:paraId="237C4FA7" w14:textId="26AE7FAE" w:rsidR="00E016CE" w:rsidRDefault="005D636E" w:rsidP="00405747">
      <w:pPr>
        <w:pStyle w:val="Normlnlnek"/>
        <w:suppressAutoHyphens/>
      </w:pPr>
      <w:r w:rsidRPr="00FE1347">
        <w:t>Předpokládaná hodnota</w:t>
      </w:r>
    </w:p>
    <w:p w14:paraId="3DC59126" w14:textId="3ACF0B50" w:rsidR="004D222F" w:rsidRPr="00EF18DE" w:rsidRDefault="004D222F" w:rsidP="00405747">
      <w:pPr>
        <w:pStyle w:val="Normlnodstavec"/>
        <w:suppressAutoHyphens/>
      </w:pPr>
      <w:r w:rsidRPr="00EF18DE">
        <w:t>Předpokládaná hodnota veřejné zakázky se nezveřejňuje.</w:t>
      </w:r>
    </w:p>
    <w:p w14:paraId="39B905C2" w14:textId="32CC3320" w:rsidR="005D636E" w:rsidRDefault="005D636E" w:rsidP="00405747">
      <w:pPr>
        <w:pStyle w:val="Normlnlnek"/>
        <w:suppressAutoHyphens/>
      </w:pPr>
      <w:r w:rsidRPr="005D636E">
        <w:t>Předmět plnění veřejné zakázky a další informace:</w:t>
      </w:r>
    </w:p>
    <w:p w14:paraId="10018360" w14:textId="77777777" w:rsidR="00293393" w:rsidRPr="00EF18DE" w:rsidRDefault="00293393" w:rsidP="00293393">
      <w:pPr>
        <w:pStyle w:val="Normlnodstavec"/>
        <w:suppressAutoHyphens/>
        <w:ind w:left="0"/>
      </w:pPr>
      <w:r w:rsidRPr="000A672A">
        <w:t>Předmět</w:t>
      </w:r>
      <w:r>
        <w:t>em</w:t>
      </w:r>
      <w:r w:rsidRPr="000A672A">
        <w:t xml:space="preserve"> plnění veřejné zakázky</w:t>
      </w:r>
      <w:r>
        <w:t xml:space="preserve"> je vytvoření typové dokumentace trakčního vedení pro rychlost do 250 km/h.</w:t>
      </w:r>
      <w:r w:rsidRPr="000A672A">
        <w:t xml:space="preserve"> </w:t>
      </w:r>
      <w:r w:rsidRPr="00EF18DE">
        <w:t xml:space="preserve">Vzorová sestava bude souborem typových řešení celého systému </w:t>
      </w:r>
      <w:r>
        <w:t>trakčního</w:t>
      </w:r>
      <w:r w:rsidRPr="00EF18DE">
        <w:t xml:space="preserve"> vedení a bude základním prostředkem typizace </w:t>
      </w:r>
      <w:r>
        <w:t>trakčního</w:t>
      </w:r>
      <w:r w:rsidRPr="00EF18DE">
        <w:t xml:space="preserve"> vedení, který umožňuje provádět efektivní údržbu, opravy a v neposlední řadě i zásobování a skladové hospodářství správce infrastruktury. </w:t>
      </w:r>
    </w:p>
    <w:p w14:paraId="08FB9C58" w14:textId="6F3AE7DE" w:rsidR="009036D6" w:rsidRPr="00EF18DE" w:rsidRDefault="009036D6" w:rsidP="00405747">
      <w:pPr>
        <w:pStyle w:val="Normlnodstavec"/>
        <w:numPr>
          <w:ilvl w:val="0"/>
          <w:numId w:val="0"/>
        </w:numPr>
        <w:suppressAutoHyphens/>
        <w:spacing w:before="0"/>
        <w:ind w:left="539"/>
      </w:pPr>
      <w:r w:rsidRPr="00EF18DE">
        <w:t>Struktura vzorové sestavy "TV 250" podle kapitol (knih) bude následující:</w:t>
      </w:r>
    </w:p>
    <w:p w14:paraId="41DE2DE7" w14:textId="77777777" w:rsidR="00EF4151" w:rsidRPr="00EF18DE" w:rsidRDefault="00EF4151" w:rsidP="00405747">
      <w:pPr>
        <w:pStyle w:val="Normlnodstavec"/>
        <w:numPr>
          <w:ilvl w:val="0"/>
          <w:numId w:val="0"/>
        </w:numPr>
        <w:suppressAutoHyphens/>
        <w:spacing w:before="0"/>
        <w:ind w:left="539"/>
      </w:pPr>
    </w:p>
    <w:p w14:paraId="37A9828F" w14:textId="100503EF" w:rsidR="009036D6" w:rsidRPr="00EF18DE" w:rsidRDefault="009036D6" w:rsidP="00405747">
      <w:pPr>
        <w:pStyle w:val="Normlnodstavec"/>
        <w:numPr>
          <w:ilvl w:val="0"/>
          <w:numId w:val="10"/>
        </w:numPr>
        <w:tabs>
          <w:tab w:val="clear" w:pos="1361"/>
          <w:tab w:val="left" w:pos="851"/>
        </w:tabs>
        <w:suppressAutoHyphens/>
        <w:spacing w:before="0"/>
      </w:pPr>
      <w:r w:rsidRPr="00EF18DE">
        <w:t>Průvodní zpráva (technický popis, elektrické a mechanické parametry, teoretické výpočty)</w:t>
      </w:r>
    </w:p>
    <w:p w14:paraId="58B4A0AC" w14:textId="77777777" w:rsidR="00163A04" w:rsidRPr="00EF18DE" w:rsidRDefault="00163A04" w:rsidP="00405747">
      <w:pPr>
        <w:pStyle w:val="Normlnodstavec"/>
        <w:numPr>
          <w:ilvl w:val="0"/>
          <w:numId w:val="0"/>
        </w:numPr>
        <w:tabs>
          <w:tab w:val="clear" w:pos="1361"/>
          <w:tab w:val="left" w:pos="851"/>
        </w:tabs>
        <w:suppressAutoHyphens/>
        <w:spacing w:before="0"/>
        <w:ind w:left="899"/>
      </w:pPr>
    </w:p>
    <w:p w14:paraId="0A1EA44B" w14:textId="165B95D8" w:rsidR="005D636E" w:rsidRPr="00EF18DE" w:rsidRDefault="009036D6" w:rsidP="00405747">
      <w:pPr>
        <w:pStyle w:val="Normlnodstavec"/>
        <w:numPr>
          <w:ilvl w:val="0"/>
          <w:numId w:val="10"/>
        </w:numPr>
        <w:tabs>
          <w:tab w:val="clear" w:pos="1361"/>
          <w:tab w:val="left" w:pos="851"/>
        </w:tabs>
        <w:suppressAutoHyphens/>
        <w:spacing w:before="0"/>
      </w:pPr>
      <w:r w:rsidRPr="00EF18DE">
        <w:t>Pomůcky (typová řešení TV nad výhybkami, montážní údaje lan</w:t>
      </w:r>
      <w:r w:rsidR="00293393">
        <w:t>, síly od větru a oblouku</w:t>
      </w:r>
      <w:r w:rsidRPr="00EF18DE">
        <w:t xml:space="preserve"> atd). </w:t>
      </w:r>
    </w:p>
    <w:p w14:paraId="0B79DA00" w14:textId="77777777" w:rsidR="00163A04" w:rsidRPr="00EF18DE" w:rsidRDefault="00163A04" w:rsidP="00405747">
      <w:pPr>
        <w:pStyle w:val="Normlnodstavec"/>
        <w:numPr>
          <w:ilvl w:val="0"/>
          <w:numId w:val="0"/>
        </w:numPr>
        <w:tabs>
          <w:tab w:val="clear" w:pos="1361"/>
          <w:tab w:val="left" w:pos="851"/>
        </w:tabs>
        <w:suppressAutoHyphens/>
        <w:spacing w:before="0"/>
        <w:ind w:left="539" w:hanging="539"/>
      </w:pPr>
    </w:p>
    <w:p w14:paraId="6DCEC4C7" w14:textId="5290321F" w:rsidR="00163A04" w:rsidRPr="00EF18DE" w:rsidRDefault="00163A04" w:rsidP="00405747">
      <w:pPr>
        <w:pStyle w:val="Normlnodstavec"/>
        <w:numPr>
          <w:ilvl w:val="0"/>
          <w:numId w:val="10"/>
        </w:numPr>
        <w:tabs>
          <w:tab w:val="left" w:pos="851"/>
        </w:tabs>
        <w:suppressAutoHyphens/>
        <w:spacing w:before="0"/>
      </w:pPr>
      <w:r w:rsidRPr="00EF18DE">
        <w:t>Základy (popis, použití</w:t>
      </w:r>
      <w:r w:rsidR="00293393">
        <w:t>, únosnost</w:t>
      </w:r>
      <w:r w:rsidRPr="00EF18DE">
        <w:t>)</w:t>
      </w:r>
    </w:p>
    <w:p w14:paraId="25402479" w14:textId="77777777" w:rsidR="00163A04" w:rsidRPr="00EF18DE" w:rsidRDefault="00163A04" w:rsidP="00405747">
      <w:pPr>
        <w:pStyle w:val="Normlnodstavec"/>
        <w:numPr>
          <w:ilvl w:val="0"/>
          <w:numId w:val="0"/>
        </w:numPr>
        <w:tabs>
          <w:tab w:val="left" w:pos="851"/>
        </w:tabs>
        <w:suppressAutoHyphens/>
        <w:spacing w:before="0"/>
        <w:ind w:left="899"/>
      </w:pPr>
    </w:p>
    <w:p w14:paraId="1D9CF9B3" w14:textId="305FF3FD" w:rsidR="00163A04" w:rsidRPr="00EF18DE" w:rsidRDefault="00163A04" w:rsidP="00405747">
      <w:pPr>
        <w:pStyle w:val="Normlnodstavec"/>
        <w:numPr>
          <w:ilvl w:val="0"/>
          <w:numId w:val="0"/>
        </w:numPr>
        <w:tabs>
          <w:tab w:val="clear" w:pos="1361"/>
          <w:tab w:val="left" w:pos="851"/>
        </w:tabs>
        <w:suppressAutoHyphens/>
        <w:spacing w:before="0"/>
        <w:ind w:left="539"/>
      </w:pPr>
      <w:r w:rsidRPr="00EF18DE">
        <w:t>D.</w:t>
      </w:r>
      <w:r w:rsidRPr="00EF18DE">
        <w:tab/>
        <w:t>Nosné konstrukce (stožáry, brány, kozlíky)</w:t>
      </w:r>
    </w:p>
    <w:p w14:paraId="366CB6D7" w14:textId="77777777" w:rsidR="00163A04" w:rsidRPr="00EF18DE" w:rsidRDefault="00163A04" w:rsidP="00405747">
      <w:pPr>
        <w:pStyle w:val="Normlnodstavec"/>
        <w:numPr>
          <w:ilvl w:val="0"/>
          <w:numId w:val="0"/>
        </w:numPr>
        <w:suppressAutoHyphens/>
        <w:spacing w:before="0"/>
        <w:ind w:left="539"/>
      </w:pPr>
      <w:r w:rsidRPr="00EF18DE">
        <w:t>1.</w:t>
      </w:r>
      <w:r w:rsidRPr="00EF18DE">
        <w:tab/>
        <w:t>Závěsy na konzolách</w:t>
      </w:r>
    </w:p>
    <w:p w14:paraId="03AF2802" w14:textId="77777777" w:rsidR="00163A04" w:rsidRPr="00EF18DE" w:rsidRDefault="00163A04" w:rsidP="00405747">
      <w:pPr>
        <w:pStyle w:val="Normlnodstavec"/>
        <w:numPr>
          <w:ilvl w:val="0"/>
          <w:numId w:val="0"/>
        </w:numPr>
        <w:suppressAutoHyphens/>
        <w:spacing w:before="0"/>
        <w:ind w:left="539"/>
      </w:pPr>
      <w:r w:rsidRPr="00EF18DE">
        <w:t>2.</w:t>
      </w:r>
      <w:r w:rsidRPr="00EF18DE">
        <w:tab/>
        <w:t>Závěsy na branách</w:t>
      </w:r>
    </w:p>
    <w:p w14:paraId="719E764B" w14:textId="77777777" w:rsidR="00163A04" w:rsidRPr="00EF18DE" w:rsidRDefault="00163A04" w:rsidP="00405747">
      <w:pPr>
        <w:pStyle w:val="Normlnodstavec"/>
        <w:numPr>
          <w:ilvl w:val="0"/>
          <w:numId w:val="0"/>
        </w:numPr>
        <w:suppressAutoHyphens/>
        <w:spacing w:before="0"/>
        <w:ind w:left="539"/>
      </w:pPr>
      <w:r w:rsidRPr="00EF18DE">
        <w:t>3.</w:t>
      </w:r>
      <w:r w:rsidRPr="00EF18DE">
        <w:tab/>
        <w:t>Podélná pole</w:t>
      </w:r>
    </w:p>
    <w:p w14:paraId="672D0378" w14:textId="77777777" w:rsidR="00163A04" w:rsidRPr="00EF18DE" w:rsidRDefault="00163A04" w:rsidP="00405747">
      <w:pPr>
        <w:pStyle w:val="Normlnodstavec"/>
        <w:numPr>
          <w:ilvl w:val="0"/>
          <w:numId w:val="0"/>
        </w:numPr>
        <w:suppressAutoHyphens/>
        <w:spacing w:before="0"/>
        <w:ind w:left="539"/>
      </w:pPr>
      <w:r w:rsidRPr="00EF18DE">
        <w:t>4.</w:t>
      </w:r>
      <w:r w:rsidRPr="00EF18DE">
        <w:tab/>
        <w:t>Příčná pole</w:t>
      </w:r>
    </w:p>
    <w:p w14:paraId="44EB05E9" w14:textId="77777777" w:rsidR="00163A04" w:rsidRPr="00EF18DE" w:rsidRDefault="00163A04" w:rsidP="00405747">
      <w:pPr>
        <w:pStyle w:val="Normlnodstavec"/>
        <w:numPr>
          <w:ilvl w:val="0"/>
          <w:numId w:val="0"/>
        </w:numPr>
        <w:suppressAutoHyphens/>
        <w:spacing w:before="0"/>
        <w:ind w:left="539"/>
      </w:pPr>
      <w:r w:rsidRPr="00EF18DE">
        <w:t>5.</w:t>
      </w:r>
      <w:r w:rsidRPr="00EF18DE">
        <w:tab/>
        <w:t>Kotvení</w:t>
      </w:r>
    </w:p>
    <w:p w14:paraId="074E8407" w14:textId="77777777" w:rsidR="00163A04" w:rsidRPr="00EF18DE" w:rsidRDefault="00163A04" w:rsidP="00405747">
      <w:pPr>
        <w:pStyle w:val="Normlnodstavec"/>
        <w:numPr>
          <w:ilvl w:val="0"/>
          <w:numId w:val="0"/>
        </w:numPr>
        <w:suppressAutoHyphens/>
        <w:spacing w:before="0"/>
        <w:ind w:left="539"/>
      </w:pPr>
      <w:r w:rsidRPr="00EF18DE">
        <w:t>6.</w:t>
      </w:r>
      <w:r w:rsidRPr="00EF18DE">
        <w:tab/>
        <w:t>Napájecí vedení</w:t>
      </w:r>
    </w:p>
    <w:p w14:paraId="6A2BC5D9" w14:textId="00DFA103" w:rsidR="00163A04" w:rsidRPr="00EF18DE" w:rsidRDefault="00163A04" w:rsidP="00405747">
      <w:pPr>
        <w:pStyle w:val="Normlnodstavec"/>
        <w:numPr>
          <w:ilvl w:val="0"/>
          <w:numId w:val="0"/>
        </w:numPr>
        <w:suppressAutoHyphens/>
        <w:spacing w:before="0"/>
        <w:ind w:left="539"/>
      </w:pPr>
      <w:r w:rsidRPr="00EF18DE">
        <w:t>7.</w:t>
      </w:r>
      <w:r w:rsidRPr="00EF18DE">
        <w:tab/>
        <w:t>Odpojovače</w:t>
      </w:r>
      <w:r w:rsidR="00293393">
        <w:t>, kabelové soubory</w:t>
      </w:r>
    </w:p>
    <w:p w14:paraId="2C5216B6" w14:textId="77777777" w:rsidR="00163A04" w:rsidRPr="00EF18DE" w:rsidRDefault="00163A04" w:rsidP="00405747">
      <w:pPr>
        <w:pStyle w:val="Normlnodstavec"/>
        <w:numPr>
          <w:ilvl w:val="0"/>
          <w:numId w:val="0"/>
        </w:numPr>
        <w:suppressAutoHyphens/>
        <w:spacing w:before="0"/>
        <w:ind w:left="539"/>
      </w:pPr>
      <w:r w:rsidRPr="00EF18DE">
        <w:t>8.</w:t>
      </w:r>
      <w:r w:rsidRPr="00EF18DE">
        <w:tab/>
        <w:t>Upevnění bran a konzol</w:t>
      </w:r>
    </w:p>
    <w:p w14:paraId="643E07C7" w14:textId="4E52C5C0" w:rsidR="00163A04" w:rsidRPr="00EF18DE" w:rsidRDefault="00163A04" w:rsidP="00405747">
      <w:pPr>
        <w:pStyle w:val="Normlnodstavec"/>
        <w:numPr>
          <w:ilvl w:val="0"/>
          <w:numId w:val="0"/>
        </w:numPr>
        <w:suppressAutoHyphens/>
        <w:spacing w:before="0"/>
        <w:ind w:left="539"/>
      </w:pPr>
      <w:r w:rsidRPr="00EF18DE">
        <w:t>9.</w:t>
      </w:r>
      <w:r w:rsidRPr="00EF18DE">
        <w:tab/>
        <w:t>Zpětné vedení, ukolejnění</w:t>
      </w:r>
    </w:p>
    <w:p w14:paraId="587947A1" w14:textId="77777777" w:rsidR="00163A04" w:rsidRPr="00EF18DE" w:rsidRDefault="00163A04" w:rsidP="00405747">
      <w:pPr>
        <w:pStyle w:val="Normlnodstavec"/>
        <w:numPr>
          <w:ilvl w:val="0"/>
          <w:numId w:val="0"/>
        </w:numPr>
        <w:suppressAutoHyphens/>
        <w:spacing w:before="0"/>
        <w:ind w:left="539"/>
      </w:pPr>
    </w:p>
    <w:p w14:paraId="6E7ED9A4" w14:textId="3ABD37F5" w:rsidR="009036D6" w:rsidRDefault="00163A04" w:rsidP="00405747">
      <w:pPr>
        <w:pStyle w:val="Normlnodstavec"/>
        <w:numPr>
          <w:ilvl w:val="0"/>
          <w:numId w:val="0"/>
        </w:numPr>
        <w:suppressAutoHyphens/>
        <w:spacing w:before="0"/>
        <w:ind w:left="539"/>
      </w:pPr>
      <w:r w:rsidRPr="00EF18DE">
        <w:t>Knihy C, D, 1 - 9 budou obsahovat vždy technický popis, klíč k označení výkresů, soupis výkresů se značkami a samotné výkresy. Každý výkres bude obsahovat kusovník použitých součástí a je-li to nutné, i další údaje (např. montážní údaje, grafy nastavení podle teploty, doporučené nebo zakázané použití atd).</w:t>
      </w:r>
    </w:p>
    <w:p w14:paraId="1CDCBD2F" w14:textId="08047DB3" w:rsidR="00B80CF4" w:rsidRPr="00B80CF4" w:rsidRDefault="00B80CF4" w:rsidP="00B80CF4">
      <w:pPr>
        <w:pStyle w:val="podlnek"/>
      </w:pPr>
      <w:r w:rsidRPr="00B80CF4">
        <w:t xml:space="preserve">Předmět </w:t>
      </w:r>
      <w:r>
        <w:t>veřejné zakázky</w:t>
      </w:r>
      <w:r w:rsidRPr="00B80CF4">
        <w:t xml:space="preserve"> musí bez potřeby dalších doplnění ze strany </w:t>
      </w:r>
      <w:r>
        <w:t>Zadavatele</w:t>
      </w:r>
      <w:r w:rsidRPr="00B80CF4">
        <w:t xml:space="preserve"> (výkresů, výpočtů) umožnit zpracování projektové dokumentace trakčního vedení ve stupni realizační dokumentace stavby, umožnit definovat objednávku potřebného materiálu a stavbu provést.</w:t>
      </w:r>
    </w:p>
    <w:p w14:paraId="4E5370F7" w14:textId="77777777" w:rsidR="004A73FC" w:rsidRPr="00B80CF4" w:rsidRDefault="004A73FC" w:rsidP="00B80CF4">
      <w:pPr>
        <w:pStyle w:val="podlnek"/>
      </w:pPr>
      <w:r w:rsidRPr="00B80CF4">
        <w:t>Jmenovité napětí soustavy je 25 kV AC 50 Hz, typová dokumentace však musí zahrnovat i sestavení nutná pro soustavy 3 kV DC a 2x25 kV AC 50 Hz.</w:t>
      </w:r>
    </w:p>
    <w:p w14:paraId="2D26CC40" w14:textId="72218793" w:rsidR="000961D3" w:rsidRPr="00B80CF4" w:rsidRDefault="004A73FC" w:rsidP="00B80CF4">
      <w:pPr>
        <w:pStyle w:val="podlnek"/>
      </w:pPr>
      <w:r w:rsidRPr="00B80CF4">
        <w:lastRenderedPageBreak/>
        <w:t>Typová dokumentace musí kromě sestavení pro maximální rychlost 250 km/h zahrnovat i modifikaci pro rychlosti 160 km/h a 80 km/h pro ekonomicky efektivní elektrizaci spojovacích a vedlejších kolejí při zachování jednotné součástkové základny sestavy R250.</w:t>
      </w:r>
    </w:p>
    <w:p w14:paraId="5491894B" w14:textId="7CABCC69" w:rsidR="005D636E" w:rsidRPr="005D636E" w:rsidRDefault="005D636E" w:rsidP="00016DAB">
      <w:pPr>
        <w:pStyle w:val="Normlnodstavec"/>
        <w:tabs>
          <w:tab w:val="left" w:pos="1036"/>
        </w:tabs>
        <w:suppressAutoHyphens/>
        <w:ind w:left="0"/>
      </w:pPr>
      <w:r w:rsidRPr="005D636E">
        <w:t>Klasifikace předmětu veřejné zakázky</w:t>
      </w:r>
      <w:r w:rsidR="00F23D8E">
        <w:t>:</w:t>
      </w:r>
    </w:p>
    <w:p w14:paraId="6E4CD6FD" w14:textId="686D0407" w:rsidR="005D636E" w:rsidRPr="00EF18DE" w:rsidRDefault="005D636E" w:rsidP="00405747">
      <w:pPr>
        <w:keepNext/>
        <w:keepLines/>
        <w:numPr>
          <w:ilvl w:val="0"/>
          <w:numId w:val="1"/>
        </w:numPr>
        <w:tabs>
          <w:tab w:val="left" w:pos="1361"/>
        </w:tabs>
        <w:suppressAutoHyphens/>
        <w:spacing w:after="240" w:line="264" w:lineRule="auto"/>
        <w:jc w:val="both"/>
        <w:rPr>
          <w:rFonts w:eastAsia="Verdana" w:cs="Times New Roman"/>
          <w:noProof/>
          <w:szCs w:val="18"/>
        </w:rPr>
      </w:pPr>
      <w:r w:rsidRPr="00EF18DE">
        <w:rPr>
          <w:rFonts w:eastAsia="Verdana" w:cs="Times New Roman"/>
          <w:noProof/>
          <w:szCs w:val="18"/>
        </w:rPr>
        <w:t xml:space="preserve">Kód CPV: </w:t>
      </w:r>
      <w:r w:rsidR="00B636CA" w:rsidRPr="00EF18DE">
        <w:rPr>
          <w:rFonts w:eastAsia="Verdana" w:cs="Times New Roman"/>
          <w:noProof/>
          <w:szCs w:val="18"/>
        </w:rPr>
        <w:t xml:space="preserve">31321100-3 </w:t>
      </w:r>
      <w:r w:rsidR="000D5658" w:rsidRPr="00EF18DE">
        <w:rPr>
          <w:rFonts w:eastAsia="Verdana" w:cs="Times New Roman"/>
          <w:noProof/>
          <w:szCs w:val="18"/>
        </w:rPr>
        <w:t>Nadzemní elektrická vedení</w:t>
      </w:r>
    </w:p>
    <w:p w14:paraId="65B38B6B" w14:textId="4015F084" w:rsidR="000D5658" w:rsidRPr="00607684" w:rsidRDefault="000D5658" w:rsidP="00607684">
      <w:pPr>
        <w:pStyle w:val="Normlnodstavec"/>
        <w:suppressAutoHyphens/>
        <w:ind w:left="539" w:hanging="539"/>
      </w:pPr>
      <w:r w:rsidRPr="00EF18DE">
        <w:t>Tato veřejná zakázka je financována z prostředků SFDI, číslo investice S511900098/ ISPROFOND 5003140003.</w:t>
      </w:r>
    </w:p>
    <w:p w14:paraId="51347559" w14:textId="77777777" w:rsidR="005D636E" w:rsidRPr="005D636E" w:rsidRDefault="005D636E" w:rsidP="00405747">
      <w:pPr>
        <w:pStyle w:val="Normlnlnek"/>
        <w:suppressAutoHyphens/>
        <w:rPr>
          <w:rFonts w:eastAsia="Verdana"/>
          <w:noProof/>
        </w:rPr>
      </w:pPr>
      <w:r w:rsidRPr="005D636E">
        <w:rPr>
          <w:rFonts w:eastAsia="Verdana"/>
          <w:noProof/>
        </w:rPr>
        <w:t>Doba plnění a místo plnění veřejné zakázky:</w:t>
      </w:r>
    </w:p>
    <w:p w14:paraId="6486B823" w14:textId="77777777" w:rsidR="005D636E" w:rsidRPr="005D636E" w:rsidRDefault="005D636E" w:rsidP="000A52F0">
      <w:pPr>
        <w:pStyle w:val="Normlnodstavec"/>
        <w:suppressAutoHyphens/>
        <w:ind w:left="426" w:hanging="426"/>
      </w:pPr>
      <w:r w:rsidRPr="005D636E">
        <w:t>Doba plnění veřejné zakázky</w:t>
      </w:r>
    </w:p>
    <w:p w14:paraId="1F530AA2" w14:textId="77D7584F" w:rsidR="005D636E" w:rsidRPr="00EF18DE" w:rsidRDefault="005D636E" w:rsidP="00405747">
      <w:pPr>
        <w:keepNext/>
        <w:keepLines/>
        <w:suppressAutoHyphens/>
        <w:rPr>
          <w:noProof/>
        </w:rPr>
      </w:pPr>
      <w:r w:rsidRPr="00EF18DE">
        <w:rPr>
          <w:noProof/>
        </w:rPr>
        <w:t xml:space="preserve">Termín zahájení plnění: </w:t>
      </w:r>
      <w:r w:rsidRPr="00EF18DE">
        <w:rPr>
          <w:noProof/>
        </w:rPr>
        <w:tab/>
      </w:r>
      <w:r w:rsidR="000A672A" w:rsidRPr="00EF18DE">
        <w:rPr>
          <w:noProof/>
        </w:rPr>
        <w:t>od účinnosti smlouvy o dílo</w:t>
      </w:r>
    </w:p>
    <w:p w14:paraId="5B82B1E9" w14:textId="77777777" w:rsidR="003C2FE9" w:rsidRDefault="005D636E" w:rsidP="00405747">
      <w:pPr>
        <w:keepNext/>
        <w:keepLines/>
        <w:suppressAutoHyphens/>
        <w:rPr>
          <w:noProof/>
        </w:rPr>
      </w:pPr>
      <w:r w:rsidRPr="00EF18DE">
        <w:rPr>
          <w:noProof/>
        </w:rPr>
        <w:t xml:space="preserve">Termín ukončení plnění: </w:t>
      </w:r>
      <w:r w:rsidRPr="00EF18DE">
        <w:rPr>
          <w:noProof/>
        </w:rPr>
        <w:tab/>
      </w:r>
    </w:p>
    <w:p w14:paraId="4FCB9C40" w14:textId="7994DF3D" w:rsidR="005D636E" w:rsidRDefault="003C2FE9" w:rsidP="003C2FE9">
      <w:pPr>
        <w:pStyle w:val="Odstavecseseznamem"/>
        <w:keepNext/>
        <w:keepLines/>
        <w:numPr>
          <w:ilvl w:val="0"/>
          <w:numId w:val="1"/>
        </w:numPr>
        <w:suppressAutoHyphens/>
        <w:rPr>
          <w:noProof/>
        </w:rPr>
      </w:pPr>
      <w:r>
        <w:rPr>
          <w:noProof/>
        </w:rPr>
        <w:t xml:space="preserve">Předání konečné </w:t>
      </w:r>
      <w:r w:rsidR="00C81576">
        <w:rPr>
          <w:noProof/>
        </w:rPr>
        <w:t xml:space="preserve">kompletní </w:t>
      </w:r>
      <w:r>
        <w:rPr>
          <w:noProof/>
        </w:rPr>
        <w:t xml:space="preserve">verze (čistopisu) </w:t>
      </w:r>
      <w:r>
        <w:t>vzorové dokumentace nového typu TV pro rychlost do 250 km/h včetně do 24 měsíců ode dne účinnosti smlouvy,</w:t>
      </w:r>
    </w:p>
    <w:p w14:paraId="5CF2844F" w14:textId="2958D5E5" w:rsidR="003C2FE9" w:rsidRDefault="003C2FE9" w:rsidP="003C2FE9">
      <w:pPr>
        <w:pStyle w:val="Odstavecseseznamem"/>
        <w:keepNext/>
        <w:keepLines/>
        <w:numPr>
          <w:ilvl w:val="0"/>
          <w:numId w:val="1"/>
        </w:numPr>
        <w:suppressAutoHyphens/>
        <w:rPr>
          <w:noProof/>
        </w:rPr>
      </w:pPr>
      <w:r>
        <w:rPr>
          <w:noProof/>
        </w:rPr>
        <w:t xml:space="preserve">Aktualizace předané konečné verze (čistopisu) </w:t>
      </w:r>
      <w:r>
        <w:t xml:space="preserve">vzorové dokumentace nového typu TV pro rychlost do 250 km/h včetně do 60 měsíců ode dne předání a převzetí </w:t>
      </w:r>
      <w:r>
        <w:rPr>
          <w:noProof/>
        </w:rPr>
        <w:t xml:space="preserve">konečné verze (čistopisu) </w:t>
      </w:r>
      <w:r>
        <w:t xml:space="preserve">vzorové dokumentace nového typu TV pro rychlost do 250 km/h včetně </w:t>
      </w:r>
      <w:r w:rsidR="0042666A">
        <w:t>dle předchozí odrážky</w:t>
      </w:r>
      <w:r>
        <w:t>.</w:t>
      </w:r>
    </w:p>
    <w:p w14:paraId="7F5FDE5A" w14:textId="2008BA73" w:rsidR="00581CAB" w:rsidRPr="00932120" w:rsidRDefault="00581CAB" w:rsidP="00581CAB">
      <w:pPr>
        <w:keepNext/>
        <w:keepLines/>
        <w:suppressAutoHyphens/>
        <w:rPr>
          <w:noProof/>
        </w:rPr>
      </w:pPr>
      <w:r>
        <w:rPr>
          <w:noProof/>
        </w:rPr>
        <w:t xml:space="preserve">Dílčí termíny plnění předmětu veřejné </w:t>
      </w:r>
      <w:r w:rsidRPr="00932120">
        <w:rPr>
          <w:noProof/>
        </w:rPr>
        <w:t xml:space="preserve">zakázky jsou uvedeny v čl. 4.4 a jeho podbodech závazného vzoru smlouvy o dílo, který je přílohou č. </w:t>
      </w:r>
      <w:r w:rsidR="000876B1" w:rsidRPr="00932120">
        <w:rPr>
          <w:noProof/>
        </w:rPr>
        <w:t xml:space="preserve">6 </w:t>
      </w:r>
      <w:r w:rsidR="00CE1B7C" w:rsidRPr="00932120">
        <w:rPr>
          <w:noProof/>
        </w:rPr>
        <w:t>této Zadávací dokumentace.</w:t>
      </w:r>
    </w:p>
    <w:p w14:paraId="310FB623" w14:textId="08CE336A" w:rsidR="004E02DB" w:rsidRPr="005D636E" w:rsidRDefault="004E02DB" w:rsidP="00581CAB">
      <w:pPr>
        <w:keepNext/>
        <w:keepLines/>
        <w:suppressAutoHyphens/>
        <w:rPr>
          <w:noProof/>
        </w:rPr>
      </w:pPr>
      <w:r w:rsidRPr="00932120">
        <w:rPr>
          <w:noProof/>
        </w:rPr>
        <w:t xml:space="preserve">Dodavatel je povinen zpracovat harmonogram předmětu plnění veřejné zakázky, dle podmínek uvedených v čl. </w:t>
      </w:r>
      <w:r w:rsidR="00A32E7D" w:rsidRPr="00932120">
        <w:rPr>
          <w:noProof/>
        </w:rPr>
        <w:t>4.4</w:t>
      </w:r>
      <w:r w:rsidRPr="00932120">
        <w:rPr>
          <w:noProof/>
        </w:rPr>
        <w:t xml:space="preserve"> závazného vzoru smlouvy o dílo, který je přílohou č. 6 této Zadávací dokumentace.</w:t>
      </w:r>
      <w:r>
        <w:rPr>
          <w:noProof/>
        </w:rPr>
        <w:t xml:space="preserve"> </w:t>
      </w:r>
    </w:p>
    <w:p w14:paraId="51363451" w14:textId="5E011054" w:rsidR="005D636E" w:rsidRPr="005D636E" w:rsidRDefault="005D636E" w:rsidP="000A52F0">
      <w:pPr>
        <w:pStyle w:val="Normlnodstavec"/>
        <w:suppressAutoHyphens/>
        <w:ind w:left="426" w:hanging="284"/>
      </w:pPr>
      <w:r w:rsidRPr="005D636E">
        <w:t>Místo plnění veřejné zakázky</w:t>
      </w:r>
      <w:r w:rsidR="00703F93">
        <w:t xml:space="preserve"> je: </w:t>
      </w:r>
      <w:r w:rsidR="00703F93" w:rsidRPr="00EF18DE">
        <w:t>Dlážděná 1003/7, 101 00 Praha 1</w:t>
      </w:r>
      <w:r w:rsidR="00761E26">
        <w:t>.</w:t>
      </w:r>
    </w:p>
    <w:p w14:paraId="65DDF10D" w14:textId="77777777" w:rsidR="00170002" w:rsidRDefault="005D636E" w:rsidP="00405747">
      <w:pPr>
        <w:pStyle w:val="Normlnlnek"/>
        <w:suppressAutoHyphens/>
      </w:pPr>
      <w:r w:rsidRPr="005D636E">
        <w:t>Prohlídka místa plnění:</w:t>
      </w:r>
    </w:p>
    <w:p w14:paraId="3F53E3E8" w14:textId="54BD022F" w:rsidR="005D636E" w:rsidRPr="000103FB" w:rsidRDefault="005D636E" w:rsidP="000A52F0">
      <w:pPr>
        <w:pStyle w:val="Normlnodstavec"/>
        <w:suppressAutoHyphens/>
        <w:ind w:left="426" w:hanging="284"/>
      </w:pPr>
      <w:r w:rsidRPr="000A52F0">
        <w:t xml:space="preserve">Zadavatel </w:t>
      </w:r>
      <w:r w:rsidR="003B2F03" w:rsidRPr="000A52F0">
        <w:t xml:space="preserve">neprovádí </w:t>
      </w:r>
      <w:r w:rsidRPr="000A52F0">
        <w:t>prohlídku místa plnění ve smyslu ustanovení § 97 ZZVZ, neboť její uskutečnění není pro účely průběhu zadávacího řízení či plnění veřejné zakázky nezbytné.</w:t>
      </w:r>
    </w:p>
    <w:p w14:paraId="63EBC816" w14:textId="77777777" w:rsidR="00E74264" w:rsidRDefault="00E74264" w:rsidP="004013DA">
      <w:pPr>
        <w:pStyle w:val="Normlnlnek"/>
        <w:suppressAutoHyphens/>
      </w:pPr>
      <w:bookmarkStart w:id="5" w:name="_Toc59538672"/>
      <w:r>
        <w:t xml:space="preserve">Sociálně a environmentálně odpovědné zadávání, inovace </w:t>
      </w:r>
      <w:bookmarkEnd w:id="5"/>
    </w:p>
    <w:p w14:paraId="793CE1DE" w14:textId="4F5FF342" w:rsidR="00E74264" w:rsidRPr="00340A81" w:rsidRDefault="00E74264" w:rsidP="004013DA">
      <w:pPr>
        <w:pStyle w:val="Normlnodstavec"/>
        <w:suppressAutoHyphens/>
        <w:ind w:left="426" w:hanging="426"/>
      </w:pPr>
      <w:r>
        <w:t xml:space="preserve">Zadavatel při vytváření zadávacích podmínek, včetně pravidel pro hodnocení nabídek, a výběru dodavatele,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w:t>
      </w:r>
      <w:r w:rsidRPr="00340A81">
        <w:t xml:space="preserve">správě. </w:t>
      </w:r>
    </w:p>
    <w:p w14:paraId="2FB2066C" w14:textId="77777777" w:rsidR="00E74264" w:rsidRPr="004F2E3A" w:rsidRDefault="00E74264" w:rsidP="00E74264">
      <w:pPr>
        <w:pStyle w:val="Normlnodstavec"/>
        <w:suppressAutoHyphens/>
        <w:ind w:left="539" w:hanging="539"/>
      </w:pPr>
      <w:r w:rsidRPr="00340A81">
        <w:t xml:space="preserve">Zadavatel aplikuje v zadávacím řízení níže uvedené prvky odpovědného zadávání. Použití jiných prvků odpovědného zadávání, které byly zadavateli známy při vytváření této zadávací </w:t>
      </w:r>
      <w:r w:rsidRPr="004F2E3A">
        <w:t>dokumentace, není vzhledem k povaze a smyslu zakázky možné z těchto důvodů:</w:t>
      </w:r>
    </w:p>
    <w:p w14:paraId="5BAD31FA" w14:textId="559AFCA8" w:rsidR="00E74264" w:rsidRPr="004F2E3A" w:rsidRDefault="00E74264" w:rsidP="00E74264">
      <w:pPr>
        <w:pStyle w:val="podlnek"/>
        <w:suppressAutoHyphens/>
      </w:pPr>
      <w:r w:rsidRPr="004F2E3A">
        <w:lastRenderedPageBreak/>
        <w:t xml:space="preserve">Předmětem veřejné zakázky jsou specializované </w:t>
      </w:r>
      <w:r w:rsidR="00C94C00" w:rsidRPr="004F2E3A">
        <w:t xml:space="preserve">projekční práce, které mohou vykonávat pouze specializovaní projektanti s požadovanou </w:t>
      </w:r>
      <w:r w:rsidR="004F2E3A" w:rsidRPr="004F2E3A">
        <w:t>prax</w:t>
      </w:r>
      <w:r w:rsidR="004F2E3A">
        <w:t>í</w:t>
      </w:r>
      <w:r w:rsidR="004F2E3A" w:rsidRPr="004F2E3A">
        <w:t xml:space="preserve"> </w:t>
      </w:r>
      <w:r w:rsidR="00C94C00" w:rsidRPr="004F2E3A">
        <w:t>a zkušenostmi</w:t>
      </w:r>
      <w:r w:rsidR="004F2E3A">
        <w:t xml:space="preserve"> s použitím </w:t>
      </w:r>
      <w:r w:rsidR="004F2E3A">
        <w:rPr>
          <w:szCs w:val="20"/>
        </w:rPr>
        <w:t>výpočetní techniky a specializovaných SW</w:t>
      </w:r>
      <w:r w:rsidR="00C94C00" w:rsidRPr="004F2E3A">
        <w:t>. Dodavatel musí mít takové zaměstnance k dispozici, aby splnil požadavky zadávací dokumentace.</w:t>
      </w:r>
      <w:r w:rsidRPr="004F2E3A">
        <w:t xml:space="preserve"> Veřejná zakázka svým charakterem </w:t>
      </w:r>
      <w:r w:rsidR="00C94C00" w:rsidRPr="004F2E3A">
        <w:t xml:space="preserve">projekčních </w:t>
      </w:r>
      <w:r w:rsidRPr="004F2E3A">
        <w:t xml:space="preserve">prací nezatěžuje životní prostředí nad rámec běžného života. </w:t>
      </w:r>
      <w:r w:rsidR="0074627E">
        <w:t>Ze samotné povahy předmětu veřejné zakázky nelze</w:t>
      </w:r>
      <w:r w:rsidRPr="004F2E3A">
        <w:t xml:space="preserve"> aplikovat v rámci odpovědného zadávání jiný prvek inovační než ten, který je uveden v čl. </w:t>
      </w:r>
      <w:r w:rsidRPr="004F2E3A">
        <w:fldChar w:fldCharType="begin"/>
      </w:r>
      <w:r w:rsidRPr="004F2E3A">
        <w:instrText xml:space="preserve"> REF _Ref67051505 \r \h  \* MERGEFORMAT </w:instrText>
      </w:r>
      <w:r w:rsidRPr="004F2E3A">
        <w:fldChar w:fldCharType="separate"/>
      </w:r>
      <w:r w:rsidR="007F7194" w:rsidRPr="004F2E3A">
        <w:t>7.3.2</w:t>
      </w:r>
      <w:r w:rsidRPr="004F2E3A">
        <w:fldChar w:fldCharType="end"/>
      </w:r>
      <w:r w:rsidRPr="004F2E3A">
        <w:t xml:space="preserve"> této Zadávací dokumentace.    </w:t>
      </w:r>
    </w:p>
    <w:p w14:paraId="1E632E5F" w14:textId="77777777" w:rsidR="00E74264" w:rsidRPr="00340A81" w:rsidRDefault="00E74264" w:rsidP="00E74264">
      <w:pPr>
        <w:pStyle w:val="Normlnodstavec"/>
        <w:suppressAutoHyphens/>
      </w:pPr>
      <w:r w:rsidRPr="00340A81">
        <w:t xml:space="preserve"> Zadavatel v zadávacím řízení aplikuje následující prvek odpovědného zadávání:</w:t>
      </w:r>
    </w:p>
    <w:p w14:paraId="5DF6B13A" w14:textId="77777777" w:rsidR="00E74264" w:rsidRPr="00340A81" w:rsidRDefault="00E74264" w:rsidP="00E74264">
      <w:pPr>
        <w:pStyle w:val="podlnek"/>
        <w:suppressAutoHyphens/>
      </w:pPr>
      <w:r w:rsidRPr="00340A81">
        <w:rPr>
          <w:lang w:eastAsia="cs-CZ"/>
        </w:rPr>
        <w:t>Rovnocenné platební podmínky v rámci dodavatelského řetězce</w:t>
      </w:r>
    </w:p>
    <w:p w14:paraId="5BF9D92F" w14:textId="60732662" w:rsidR="00E74264" w:rsidRPr="00932120" w:rsidRDefault="00E74264" w:rsidP="00E74264">
      <w:pPr>
        <w:pStyle w:val="podlnek"/>
        <w:numPr>
          <w:ilvl w:val="0"/>
          <w:numId w:val="0"/>
        </w:numPr>
        <w:suppressAutoHyphens/>
        <w:ind w:left="1134"/>
        <w:rPr>
          <w:lang w:eastAsia="cs-CZ"/>
        </w:rPr>
      </w:pPr>
      <w:r w:rsidRPr="00340A81">
        <w:rPr>
          <w:lang w:eastAsia="cs-CZ"/>
        </w:rPr>
        <w:t>Zadavatel požaduje, aby dodavatel při plnění předmětu veřejné zakázky zajistil rovnocenné</w:t>
      </w:r>
      <w:r w:rsidRPr="00965791">
        <w:rPr>
          <w:lang w:eastAsia="cs-CZ"/>
        </w:rPr>
        <w:t xml:space="preserve"> </w:t>
      </w:r>
      <w:r w:rsidRPr="00932120">
        <w:rPr>
          <w:lang w:eastAsia="cs-CZ"/>
        </w:rPr>
        <w:t>platební podmínky, jako má sjednány dodavatel se Zadavatelem. Prvek odpovědného zadávání a povinnosti dodavatele s ním spojené zadavatel definoval v ustanoveních čl. 3.</w:t>
      </w:r>
      <w:r w:rsidR="001612F4">
        <w:rPr>
          <w:lang w:eastAsia="cs-CZ"/>
        </w:rPr>
        <w:t>6</w:t>
      </w:r>
      <w:r w:rsidR="00C81576" w:rsidRPr="00932120">
        <w:rPr>
          <w:lang w:eastAsia="cs-CZ"/>
        </w:rPr>
        <w:t xml:space="preserve"> </w:t>
      </w:r>
      <w:r w:rsidRPr="00932120">
        <w:rPr>
          <w:lang w:eastAsia="cs-CZ"/>
        </w:rPr>
        <w:t xml:space="preserve">a jeho podbodů závazného vzoru smlouvy o dílo, který je uveden jako Příloha č. </w:t>
      </w:r>
      <w:r w:rsidR="00E86F12" w:rsidRPr="00932120">
        <w:rPr>
          <w:lang w:eastAsia="cs-CZ"/>
        </w:rPr>
        <w:t>6</w:t>
      </w:r>
      <w:r w:rsidRPr="00932120">
        <w:rPr>
          <w:lang w:eastAsia="cs-CZ"/>
        </w:rPr>
        <w:t xml:space="preserve"> této Zadávací dokumentace. Zadavatel pro snížení administrativní náročnosti při podání nabídky rovněž dodavatelům umožňuje pro zpracování a předložení seznamu poddodavatelů využití čestného prohlášení, které je uvedeno jako Příloha č. </w:t>
      </w:r>
      <w:r w:rsidR="00E86F12" w:rsidRPr="00932120">
        <w:rPr>
          <w:lang w:eastAsia="cs-CZ"/>
        </w:rPr>
        <w:t xml:space="preserve">2 </w:t>
      </w:r>
      <w:r w:rsidRPr="00932120">
        <w:rPr>
          <w:lang w:eastAsia="cs-CZ"/>
        </w:rPr>
        <w:t xml:space="preserve">závazného vzoru smlouvy o dílo, který je přílohou č. </w:t>
      </w:r>
      <w:r w:rsidR="00E86F12" w:rsidRPr="00932120">
        <w:rPr>
          <w:lang w:eastAsia="cs-CZ"/>
        </w:rPr>
        <w:t xml:space="preserve">6 </w:t>
      </w:r>
      <w:r w:rsidRPr="00932120">
        <w:rPr>
          <w:lang w:eastAsia="cs-CZ"/>
        </w:rPr>
        <w:t>této Zadávací dokumentace.</w:t>
      </w:r>
    </w:p>
    <w:p w14:paraId="6BD8CE98" w14:textId="77777777" w:rsidR="00E74264" w:rsidRDefault="00E74264" w:rsidP="00E74264">
      <w:pPr>
        <w:pStyle w:val="podlnek"/>
        <w:suppressAutoHyphens/>
      </w:pPr>
      <w:bookmarkStart w:id="6" w:name="_Ref67051505"/>
      <w:r w:rsidRPr="00932120">
        <w:rPr>
          <w:lang w:eastAsia="cs-CZ"/>
        </w:rPr>
        <w:t>Inovace, resp. implementace řešení pro zlepšení služby související s předmětem</w:t>
      </w:r>
      <w:r w:rsidRPr="00340A81">
        <w:rPr>
          <w:lang w:eastAsia="cs-CZ"/>
        </w:rPr>
        <w:t xml:space="preserve"> veřejné zakázky</w:t>
      </w:r>
      <w:bookmarkEnd w:id="6"/>
    </w:p>
    <w:p w14:paraId="06597027" w14:textId="7923D3FA" w:rsidR="004F2E3A" w:rsidRPr="00340A81" w:rsidRDefault="004F2E3A" w:rsidP="004F2E3A">
      <w:pPr>
        <w:pStyle w:val="podlnek"/>
        <w:numPr>
          <w:ilvl w:val="0"/>
          <w:numId w:val="0"/>
        </w:numPr>
        <w:ind w:left="1134"/>
      </w:pPr>
      <w:r w:rsidRPr="004F2E3A">
        <w:t>Předmět veřejné zakázky bude souborem typových řešení celého systému trolejového vedení a bude základním prostředkem typizace trolejového vedení, který umožňuje provádět efektivní údržbu a opravy z pozice správce infrastruktury. Rovněž poslouží jako prostředek k realizaci nových elektrizací tratí se všemi souvisejícími efekty.</w:t>
      </w:r>
    </w:p>
    <w:p w14:paraId="36634511" w14:textId="77777777" w:rsidR="00E74264" w:rsidRPr="00340A81" w:rsidRDefault="00E74264" w:rsidP="00E74264">
      <w:pPr>
        <w:pStyle w:val="podlnek"/>
        <w:suppressAutoHyphens/>
      </w:pPr>
      <w:r w:rsidRPr="00340A81">
        <w:rPr>
          <w:lang w:eastAsia="cs-CZ"/>
        </w:rPr>
        <w:t>Snížení administrativní náročnosti při zapracování nabídky</w:t>
      </w:r>
    </w:p>
    <w:p w14:paraId="5BBA2E3C" w14:textId="322FE02D" w:rsidR="00A46DC2" w:rsidRDefault="00E74264" w:rsidP="004013DA">
      <w:pPr>
        <w:pStyle w:val="podlnek"/>
        <w:numPr>
          <w:ilvl w:val="0"/>
          <w:numId w:val="0"/>
        </w:numPr>
        <w:suppressAutoHyphens/>
        <w:ind w:left="1134"/>
        <w:rPr>
          <w:lang w:eastAsia="cs-CZ"/>
        </w:rPr>
      </w:pPr>
      <w:r w:rsidRPr="00340A81">
        <w:rPr>
          <w:lang w:eastAsia="cs-CZ"/>
        </w:rPr>
        <w:t xml:space="preserve">Zadavatel pro snížení administrativní náročnosti při zpracování nabídek pro dodavatele umožňuje využití vzorových čestných prohlášení, které jsou přílohami této </w:t>
      </w:r>
      <w:r>
        <w:rPr>
          <w:lang w:eastAsia="cs-CZ"/>
        </w:rPr>
        <w:t>Zadávací dokumentace</w:t>
      </w:r>
      <w:r w:rsidRPr="00340A81">
        <w:rPr>
          <w:lang w:eastAsia="cs-CZ"/>
        </w:rPr>
        <w:t>.</w:t>
      </w:r>
    </w:p>
    <w:p w14:paraId="105B1BDE" w14:textId="77777777" w:rsidR="005D636E" w:rsidRPr="005D636E" w:rsidRDefault="005D636E" w:rsidP="00405747">
      <w:pPr>
        <w:pStyle w:val="Normlnlnek"/>
        <w:suppressAutoHyphens/>
      </w:pPr>
      <w:r w:rsidRPr="005D636E">
        <w:t>Požadavky Zadavatele na kvalifikaci dodavatelů</w:t>
      </w:r>
    </w:p>
    <w:p w14:paraId="1248CC4C" w14:textId="77777777" w:rsidR="005D636E" w:rsidRPr="005D636E" w:rsidRDefault="005D636E" w:rsidP="00405747">
      <w:pPr>
        <w:pStyle w:val="Normlnodstavec"/>
        <w:suppressAutoHyphens/>
      </w:pPr>
      <w:r w:rsidRPr="005D636E">
        <w:t xml:space="preserve">Zadavatel požaduje dle § 73 ZZVZ po účastnících zadávacího řízení předložení dokladů a informací k prokázání splnění kvalifikace. </w:t>
      </w:r>
    </w:p>
    <w:p w14:paraId="0DD23F60" w14:textId="77777777" w:rsidR="005D636E" w:rsidRPr="00307AD1" w:rsidRDefault="005D636E" w:rsidP="00405747">
      <w:pPr>
        <w:pStyle w:val="Normlnodstavec"/>
        <w:suppressAutoHyphens/>
        <w:rPr>
          <w:b/>
          <w:u w:val="single"/>
        </w:rPr>
      </w:pPr>
      <w:r w:rsidRPr="00307AD1">
        <w:rPr>
          <w:b/>
          <w:u w:val="single"/>
        </w:rPr>
        <w:t>Kritéria kvalifikace</w:t>
      </w:r>
    </w:p>
    <w:p w14:paraId="55D60F74" w14:textId="77777777" w:rsidR="005D636E" w:rsidRPr="005D636E" w:rsidRDefault="005D636E" w:rsidP="00405747">
      <w:pPr>
        <w:keepNext/>
        <w:keepLines/>
        <w:tabs>
          <w:tab w:val="left" w:pos="1361"/>
        </w:tabs>
        <w:suppressAutoHyphens/>
        <w:spacing w:line="264" w:lineRule="auto"/>
        <w:ind w:left="1077"/>
        <w:jc w:val="both"/>
        <w:rPr>
          <w:rFonts w:eastAsia="Verdana" w:cs="Times New Roman"/>
          <w:noProof/>
          <w:szCs w:val="18"/>
        </w:rPr>
      </w:pPr>
      <w:r w:rsidRPr="005D636E">
        <w:rPr>
          <w:rFonts w:eastAsia="Verdana" w:cs="Times New Roman"/>
          <w:noProof/>
          <w:szCs w:val="18"/>
        </w:rPr>
        <w:t xml:space="preserve">Zadavatel požaduje, aby dodavatelé prokázali </w:t>
      </w:r>
      <w:r w:rsidR="00A373AA">
        <w:rPr>
          <w:rFonts w:eastAsia="Verdana" w:cs="Times New Roman"/>
          <w:noProof/>
          <w:szCs w:val="18"/>
        </w:rPr>
        <w:t>následující</w:t>
      </w:r>
      <w:r w:rsidRPr="005D636E">
        <w:rPr>
          <w:rFonts w:eastAsia="Verdana" w:cs="Times New Roman"/>
          <w:noProof/>
          <w:szCs w:val="18"/>
        </w:rPr>
        <w:t>:</w:t>
      </w:r>
    </w:p>
    <w:p w14:paraId="101BBD38" w14:textId="77777777" w:rsidR="005D636E" w:rsidRPr="005D636E" w:rsidRDefault="005D636E" w:rsidP="00405747">
      <w:pPr>
        <w:keepNext/>
        <w:keepLines/>
        <w:tabs>
          <w:tab w:val="left" w:pos="1361"/>
        </w:tabs>
        <w:suppressAutoHyphens/>
        <w:spacing w:line="264" w:lineRule="auto"/>
        <w:ind w:left="1276"/>
        <w:jc w:val="both"/>
        <w:rPr>
          <w:rFonts w:eastAsia="Verdana" w:cs="Times New Roman"/>
          <w:noProof/>
          <w:szCs w:val="18"/>
        </w:rPr>
      </w:pPr>
      <w:r w:rsidRPr="005D636E">
        <w:rPr>
          <w:rFonts w:eastAsia="Verdana" w:cs="Times New Roman"/>
          <w:noProof/>
          <w:szCs w:val="18"/>
        </w:rPr>
        <w:t>a) svou základní způsobilost dle § 74 a § 75 ZZVZ</w:t>
      </w:r>
      <w:r w:rsidR="00530A60">
        <w:rPr>
          <w:rFonts w:eastAsia="Verdana" w:cs="Times New Roman"/>
          <w:noProof/>
          <w:szCs w:val="18"/>
        </w:rPr>
        <w:t>;</w:t>
      </w:r>
      <w:r w:rsidRPr="005D636E">
        <w:rPr>
          <w:rFonts w:eastAsia="Verdana" w:cs="Times New Roman"/>
          <w:noProof/>
          <w:szCs w:val="18"/>
        </w:rPr>
        <w:t xml:space="preserve"> </w:t>
      </w:r>
    </w:p>
    <w:p w14:paraId="1336CC49" w14:textId="77777777" w:rsidR="005D636E" w:rsidRPr="005D636E" w:rsidRDefault="005D636E" w:rsidP="00405747">
      <w:pPr>
        <w:keepNext/>
        <w:keepLines/>
        <w:tabs>
          <w:tab w:val="left" w:pos="1361"/>
        </w:tabs>
        <w:suppressAutoHyphens/>
        <w:spacing w:line="264" w:lineRule="auto"/>
        <w:ind w:left="1276"/>
        <w:jc w:val="both"/>
        <w:rPr>
          <w:rFonts w:eastAsia="Verdana" w:cs="Times New Roman"/>
          <w:noProof/>
          <w:szCs w:val="18"/>
        </w:rPr>
      </w:pPr>
      <w:r w:rsidRPr="005D636E">
        <w:rPr>
          <w:rFonts w:eastAsia="Verdana" w:cs="Times New Roman"/>
          <w:noProof/>
          <w:szCs w:val="18"/>
        </w:rPr>
        <w:t>b) svou profesní způsobilost dle § 77 ZZVZ</w:t>
      </w:r>
      <w:r w:rsidR="00530A60">
        <w:rPr>
          <w:rFonts w:eastAsia="Verdana" w:cs="Times New Roman"/>
          <w:noProof/>
          <w:szCs w:val="18"/>
        </w:rPr>
        <w:t>;</w:t>
      </w:r>
      <w:r w:rsidRPr="005D636E">
        <w:rPr>
          <w:rFonts w:eastAsia="Verdana" w:cs="Times New Roman"/>
          <w:noProof/>
          <w:szCs w:val="18"/>
        </w:rPr>
        <w:t xml:space="preserve"> </w:t>
      </w:r>
    </w:p>
    <w:p w14:paraId="36F04507" w14:textId="6C633069" w:rsidR="005D636E" w:rsidRPr="00265AC1" w:rsidRDefault="005D636E" w:rsidP="00405747">
      <w:pPr>
        <w:keepNext/>
        <w:keepLines/>
        <w:tabs>
          <w:tab w:val="left" w:pos="1361"/>
        </w:tabs>
        <w:suppressAutoHyphens/>
        <w:spacing w:line="264" w:lineRule="auto"/>
        <w:ind w:left="1276"/>
        <w:jc w:val="both"/>
        <w:rPr>
          <w:rFonts w:eastAsia="Verdana" w:cs="Times New Roman"/>
          <w:noProof/>
          <w:szCs w:val="18"/>
        </w:rPr>
      </w:pPr>
      <w:r w:rsidRPr="00265AC1">
        <w:rPr>
          <w:rFonts w:eastAsia="Verdana" w:cs="Times New Roman"/>
          <w:noProof/>
          <w:szCs w:val="18"/>
        </w:rPr>
        <w:t>d) svou technickou kvalifikaci dle § 79 ZZVZ</w:t>
      </w:r>
      <w:r w:rsidR="00934C09" w:rsidRPr="00265AC1">
        <w:rPr>
          <w:rFonts w:eastAsia="Verdana" w:cs="Times New Roman"/>
          <w:noProof/>
          <w:szCs w:val="18"/>
        </w:rPr>
        <w:t>.</w:t>
      </w:r>
    </w:p>
    <w:p w14:paraId="00FCEF9B" w14:textId="77777777" w:rsidR="00307AD1" w:rsidRPr="00265AC1" w:rsidRDefault="005D636E" w:rsidP="00405747">
      <w:pPr>
        <w:pStyle w:val="Normlnodstavec"/>
        <w:suppressAutoHyphens/>
        <w:rPr>
          <w:rFonts w:cs="Times New Roman"/>
          <w:b/>
          <w:szCs w:val="18"/>
        </w:rPr>
      </w:pPr>
      <w:r w:rsidRPr="00265AC1">
        <w:rPr>
          <w:b/>
        </w:rPr>
        <w:t>Forma prokazování splnění kvalifikace</w:t>
      </w:r>
    </w:p>
    <w:p w14:paraId="0280AC1C" w14:textId="77777777" w:rsidR="005D636E" w:rsidRPr="00265AC1" w:rsidRDefault="005D636E" w:rsidP="00405747">
      <w:pPr>
        <w:pStyle w:val="podlnek"/>
        <w:suppressAutoHyphens/>
      </w:pPr>
      <w:r w:rsidRPr="00265AC1">
        <w:t>Dodavatel prokáže splnění kvalifikace ve všech případech příslušnými doklady, pro dostatečné prokázání postačuje předložení těchto dokladů formou prostých kopií.</w:t>
      </w:r>
    </w:p>
    <w:p w14:paraId="1D575464" w14:textId="77777777" w:rsidR="005D636E" w:rsidRPr="00932120" w:rsidRDefault="005D636E" w:rsidP="00405747">
      <w:pPr>
        <w:pStyle w:val="podlnek"/>
        <w:suppressAutoHyphens/>
        <w:rPr>
          <w:rFonts w:eastAsia="Verdana"/>
          <w:noProof/>
        </w:rPr>
      </w:pPr>
      <w:r w:rsidRPr="00265AC1">
        <w:rPr>
          <w:rFonts w:eastAsia="Verdana"/>
          <w:noProof/>
        </w:rPr>
        <w:lastRenderedPageBreak/>
        <w:t xml:space="preserve">Za účelem prokázání kvalifikace Zadavatel přednostně vyžaduje doklady evidované v systému, který </w:t>
      </w:r>
      <w:r w:rsidRPr="00932120">
        <w:rPr>
          <w:rFonts w:eastAsia="Verdana"/>
          <w:noProof/>
        </w:rPr>
        <w:t>identifikuje doklady k prokázání splnění kvalifikace (systém e-Certis).</w:t>
      </w:r>
    </w:p>
    <w:p w14:paraId="3A4D315E" w14:textId="6FC16109" w:rsidR="005D636E" w:rsidRPr="00932120" w:rsidRDefault="005D636E" w:rsidP="00405747">
      <w:pPr>
        <w:pStyle w:val="podlnek"/>
        <w:suppressAutoHyphens/>
        <w:rPr>
          <w:rFonts w:eastAsia="Verdana"/>
          <w:noProof/>
        </w:rPr>
      </w:pPr>
      <w:r w:rsidRPr="00932120">
        <w:rPr>
          <w:rFonts w:eastAsia="Verdana"/>
          <w:noProof/>
        </w:rPr>
        <w:t xml:space="preserve">Zadavatel vylučuje možnost, aby dodavatelé pro účely podání nabídky požadované doklady o kvalifikaci dle čl. </w:t>
      </w:r>
      <w:r w:rsidR="00A46DC2" w:rsidRPr="00932120">
        <w:rPr>
          <w:rFonts w:eastAsia="Verdana"/>
          <w:noProof/>
        </w:rPr>
        <w:t xml:space="preserve">9 </w:t>
      </w:r>
      <w:r w:rsidRPr="00932120">
        <w:rPr>
          <w:rFonts w:eastAsia="Verdana"/>
          <w:noProof/>
        </w:rPr>
        <w:t>této ZD nahradili čestným prohlášením dle § 86 ZZVZ.</w:t>
      </w:r>
    </w:p>
    <w:p w14:paraId="3E6BB4B5" w14:textId="3316B2D4" w:rsidR="005D636E" w:rsidRPr="00265AC1" w:rsidRDefault="005D636E" w:rsidP="00405747">
      <w:pPr>
        <w:pStyle w:val="podlnek"/>
        <w:suppressAutoHyphens/>
        <w:rPr>
          <w:rFonts w:eastAsia="Verdana"/>
          <w:noProof/>
        </w:rPr>
      </w:pPr>
      <w:r w:rsidRPr="00932120">
        <w:rPr>
          <w:rFonts w:eastAsia="Verdana"/>
          <w:noProof/>
        </w:rPr>
        <w:t>Dodavatel může nahradit požadované</w:t>
      </w:r>
      <w:r w:rsidRPr="00265AC1">
        <w:rPr>
          <w:rFonts w:eastAsia="Verdana"/>
          <w:noProof/>
        </w:rPr>
        <w:t xml:space="preserve"> doklady jednotným evropským osvědčením pro veřejné zakázky ve smyslu § 87 ZZVZ. Vzor jednotného evropského osvědčení je stanoven prováděcím nařízením Komise (EU) 2016/7 ze dne 5. ledna 2016, kterým se zavádí standardní formulář jednotného evropského osvědčení pro veřejné zakázky</w:t>
      </w:r>
      <w:r w:rsidR="0048270D">
        <w:rPr>
          <w:rFonts w:eastAsia="Verdana"/>
          <w:noProof/>
        </w:rPr>
        <w:t>.</w:t>
      </w:r>
      <w:r w:rsidRPr="00265AC1">
        <w:rPr>
          <w:rFonts w:eastAsia="Verdana"/>
          <w:noProof/>
        </w:rPr>
        <w:t xml:space="preserve"> </w:t>
      </w:r>
    </w:p>
    <w:p w14:paraId="450065E9" w14:textId="77777777" w:rsidR="005D636E" w:rsidRPr="00265AC1" w:rsidRDefault="005D636E" w:rsidP="00405747">
      <w:pPr>
        <w:pStyle w:val="podlnek"/>
        <w:suppressAutoHyphens/>
        <w:rPr>
          <w:rFonts w:eastAsia="Verdana"/>
          <w:noProof/>
        </w:rPr>
      </w:pPr>
      <w:r w:rsidRPr="00265AC1">
        <w:rPr>
          <w:rFonts w:eastAsia="Verdana"/>
          <w:noProof/>
        </w:rPr>
        <w:t>Dodavatel není povinen předložit Zadavateli doklady osvědčující skutečnosti obsažené v jednotném evropském osvědčení pro veřejné zakázky, pokud Zadavateli sdělí, že mu je již předložil v předchozím zadávacím řízení, za podmínky, že identifikuje dané zadávací řízení.</w:t>
      </w:r>
    </w:p>
    <w:p w14:paraId="3B527389" w14:textId="77777777" w:rsidR="005D636E" w:rsidRPr="00265AC1" w:rsidRDefault="005D636E" w:rsidP="00405747">
      <w:pPr>
        <w:pStyle w:val="podlnek"/>
        <w:suppressAutoHyphens/>
        <w:rPr>
          <w:rFonts w:eastAsia="Verdana"/>
          <w:noProof/>
        </w:rPr>
      </w:pPr>
      <w:r w:rsidRPr="00265AC1">
        <w:rPr>
          <w:rFonts w:eastAsia="Verdana"/>
          <w:noProof/>
        </w:rPr>
        <w:t xml:space="preserve">Povinnost předložit doklad může dodavatel splnit odkazem na odpovídající informace vedené v informačním systému veřejné správy ve smyslu </w:t>
      </w:r>
      <w:r w:rsidRPr="00265AC1">
        <w:rPr>
          <w:rFonts w:eastAsia="Verdana"/>
          <w:i/>
          <w:noProof/>
        </w:rPr>
        <w:t>zákona č. 365/2000 Sb., o informačních systémech veřejné správy</w:t>
      </w:r>
      <w:r w:rsidRPr="00265AC1">
        <w:rPr>
          <w:rFonts w:eastAsia="Verdana"/>
          <w:noProof/>
        </w:rPr>
        <w:t xml:space="preserve"> nebo v obdobném systému vedeném v jiném členském státu, který umožňuje neomezený dálkový přístup. Takový odkaz musí obsahovat internetovou adresu a údaje pro přihlášení a vyhledání požadované informace, jsou-li takové údaje nezbytné. V ČR jde zejména o výpis z obchodního rejstříku, výpis z veřejné části živnostenského rejstříku nebo výpis ze seznamu kvalifikovaných dodavatelů.</w:t>
      </w:r>
    </w:p>
    <w:p w14:paraId="65272B14" w14:textId="77777777" w:rsidR="005D636E" w:rsidRPr="00265AC1" w:rsidRDefault="005D636E" w:rsidP="00405747">
      <w:pPr>
        <w:pStyle w:val="podlnek"/>
        <w:suppressAutoHyphens/>
        <w:rPr>
          <w:rFonts w:eastAsia="Verdana"/>
          <w:noProof/>
        </w:rPr>
      </w:pPr>
      <w:r w:rsidRPr="00265AC1">
        <w:rPr>
          <w:rFonts w:eastAsia="Verdana"/>
          <w:noProof/>
        </w:rPr>
        <w:t>Dodavatel předkládá doklady prokazující splnění kvalifikace ve formě prosté kopie. Vybraný dodavatel má povinnost postupem dle § 122 odst. 3 písm. a) ZZVZ před uzavřením Smlouvy Zadavateli předložit originály nebo ověřené kopie dokladů o kvalifikaci, pokud již nebyly v zadávacím řízení předloženy.</w:t>
      </w:r>
    </w:p>
    <w:p w14:paraId="2AAC9614" w14:textId="77777777" w:rsidR="005D636E" w:rsidRPr="00265AC1" w:rsidRDefault="005D636E" w:rsidP="00405747">
      <w:pPr>
        <w:pStyle w:val="podlnek"/>
        <w:suppressAutoHyphens/>
        <w:rPr>
          <w:rFonts w:eastAsia="Verdana"/>
          <w:noProof/>
        </w:rPr>
      </w:pPr>
      <w:r w:rsidRPr="00265AC1">
        <w:rPr>
          <w:rFonts w:eastAsia="Verdana"/>
          <w:noProof/>
        </w:rPr>
        <w:t>Doklady prokazující základní způsobilost podle § 74 ZZVZ a profesní způsobilost podle § 77 odst. 1 ZZVZ musí prokazovat splnění požadovaného kritéria způsobilosti nejpozději v době 3 měsíců přede dnem zahájení zadávacího řízení. Zadávací řízení bylo zahájeno prostřednictvím elektronického nástroje E-ZAK.</w:t>
      </w:r>
    </w:p>
    <w:p w14:paraId="3A0641C0" w14:textId="77777777" w:rsidR="005D636E" w:rsidRPr="00265AC1" w:rsidRDefault="005D636E" w:rsidP="00405747">
      <w:pPr>
        <w:pStyle w:val="podlnek"/>
        <w:suppressAutoHyphens/>
        <w:rPr>
          <w:rFonts w:eastAsia="Verdana"/>
          <w:noProof/>
        </w:rPr>
      </w:pPr>
      <w:r w:rsidRPr="00265AC1">
        <w:rPr>
          <w:rFonts w:eastAsia="Verdana"/>
          <w:noProof/>
        </w:rPr>
        <w:t>V případech, kdy Zadavatel v rámci prokázání splnění kvalifikace požaduje předložení čestného prohlášení dodavatele, musí takové čestné prohlášení obsahovat Zadavatelem požadované</w:t>
      </w:r>
      <w:r w:rsidR="0030588A" w:rsidRPr="00265AC1">
        <w:rPr>
          <w:rFonts w:eastAsia="Verdana"/>
          <w:noProof/>
        </w:rPr>
        <w:t xml:space="preserve"> údaje</w:t>
      </w:r>
      <w:r w:rsidRPr="00265AC1">
        <w:rPr>
          <w:rFonts w:eastAsia="Verdana"/>
          <w:noProof/>
        </w:rPr>
        <w:t>.</w:t>
      </w:r>
    </w:p>
    <w:p w14:paraId="1D153D57" w14:textId="77777777" w:rsidR="005D636E" w:rsidRPr="00265AC1" w:rsidRDefault="005D636E" w:rsidP="00405747">
      <w:pPr>
        <w:pStyle w:val="podlnek"/>
        <w:suppressAutoHyphens/>
        <w:rPr>
          <w:rFonts w:eastAsia="Verdana"/>
          <w:noProof/>
        </w:rPr>
      </w:pPr>
      <w:r w:rsidRPr="00265AC1">
        <w:rPr>
          <w:rFonts w:eastAsia="Verdana"/>
          <w:noProof/>
        </w:rPr>
        <w:t>Pokud ZZVZ nebo Zadavatel požaduje předložení dokladu podle právního řádu České republiky, může dodavatel předložit obdobný doklad podle právního řádu státu, ve kterém se tento doklad vydává. Tento doklad musí být předložen spolu s jeho překladem do českého jazyka. Bude-li mít Zadavatel pochybnosti o správnosti předkladu, je oprávněn si vyžádat předložení úředně ověřeného překladu dokladu do českého jazyka tlumočníkem zapsaným do seznamu znalců a tlumočníků podle zákona č. 36/1997 Sb., o znalcích a tlumočnících, ve znění pozdějších předpisů. Povinnost připojit k dokladům překlad do českého jazyka se nevztahuje na doklady ve slovenském jazyce. Doklady o vzdělání, např. vysokoškolské diplomy, lze předkládat rovněž v latinském jazyce.</w:t>
      </w:r>
    </w:p>
    <w:p w14:paraId="52DEFD3C" w14:textId="77777777" w:rsidR="005D636E" w:rsidRPr="00265AC1" w:rsidRDefault="005D636E" w:rsidP="00405747">
      <w:pPr>
        <w:pStyle w:val="Normlnodstavec"/>
        <w:suppressAutoHyphens/>
        <w:rPr>
          <w:b/>
        </w:rPr>
      </w:pPr>
      <w:r w:rsidRPr="00265AC1">
        <w:rPr>
          <w:b/>
        </w:rPr>
        <w:t>Prokázání kvalifikace prostřednictvím jiných osob dle § 83 ZZVZ</w:t>
      </w:r>
    </w:p>
    <w:p w14:paraId="4FA5BD57" w14:textId="77777777" w:rsidR="005D636E" w:rsidRPr="00265AC1" w:rsidRDefault="005D636E" w:rsidP="00405747">
      <w:pPr>
        <w:pStyle w:val="podlnek"/>
        <w:suppressAutoHyphens/>
        <w:rPr>
          <w:rFonts w:eastAsia="Verdana"/>
          <w:noProof/>
        </w:rPr>
      </w:pPr>
      <w:r w:rsidRPr="00265AC1">
        <w:rPr>
          <w:rFonts w:eastAsia="Verdana"/>
          <w:noProof/>
        </w:rPr>
        <w:t>Dodavatel může určitou část ekonomické kvalifikace, technické kvalifikace nebo profesní způsobilosti s výjimkou kritéria podle § 77 odst. 1 ZZVZ prokázat prostřednictvím jiných osob. Dodavatel je v takovém případě povinen Zadavateli předložit:</w:t>
      </w:r>
    </w:p>
    <w:p w14:paraId="245D8494" w14:textId="47095FAF" w:rsidR="005D636E" w:rsidRPr="00265AC1" w:rsidRDefault="005D636E" w:rsidP="00405747">
      <w:pPr>
        <w:pStyle w:val="Odstavecseseznamem"/>
        <w:keepNext/>
        <w:keepLines/>
        <w:numPr>
          <w:ilvl w:val="0"/>
          <w:numId w:val="9"/>
        </w:numPr>
        <w:tabs>
          <w:tab w:val="left" w:pos="1361"/>
        </w:tabs>
        <w:suppressAutoHyphens/>
        <w:spacing w:line="264" w:lineRule="auto"/>
        <w:jc w:val="both"/>
        <w:rPr>
          <w:rFonts w:eastAsia="Verdana" w:cs="Times New Roman"/>
          <w:noProof/>
          <w:szCs w:val="18"/>
        </w:rPr>
      </w:pPr>
      <w:r w:rsidRPr="00265AC1">
        <w:rPr>
          <w:rFonts w:eastAsia="Verdana" w:cs="Times New Roman"/>
          <w:noProof/>
          <w:szCs w:val="18"/>
        </w:rPr>
        <w:lastRenderedPageBreak/>
        <w:t>doklady prokazující splnění profesní způsobilosti podle § 77 odst. 1 ZZVZ jinou osobou,</w:t>
      </w:r>
    </w:p>
    <w:p w14:paraId="32B3F0AB" w14:textId="2A73E82E" w:rsidR="005D636E" w:rsidRPr="00265AC1" w:rsidRDefault="005D636E" w:rsidP="00405747">
      <w:pPr>
        <w:pStyle w:val="Odstavecseseznamem"/>
        <w:keepNext/>
        <w:keepLines/>
        <w:numPr>
          <w:ilvl w:val="0"/>
          <w:numId w:val="9"/>
        </w:numPr>
        <w:tabs>
          <w:tab w:val="left" w:pos="1361"/>
        </w:tabs>
        <w:suppressAutoHyphens/>
        <w:spacing w:line="264" w:lineRule="auto"/>
        <w:jc w:val="both"/>
        <w:rPr>
          <w:rFonts w:eastAsia="Verdana" w:cs="Times New Roman"/>
          <w:noProof/>
          <w:szCs w:val="18"/>
        </w:rPr>
      </w:pPr>
      <w:r w:rsidRPr="00265AC1">
        <w:rPr>
          <w:rFonts w:eastAsia="Verdana" w:cs="Times New Roman"/>
          <w:noProof/>
          <w:szCs w:val="18"/>
        </w:rPr>
        <w:t>doklady prokazující splnění chybějící části kvalifikace prostřednictvím jiné osoby,</w:t>
      </w:r>
    </w:p>
    <w:p w14:paraId="3C248DDD" w14:textId="336BC9C1" w:rsidR="005D636E" w:rsidRPr="00265AC1" w:rsidRDefault="005D636E" w:rsidP="00405747">
      <w:pPr>
        <w:pStyle w:val="Odstavecseseznamem"/>
        <w:keepNext/>
        <w:keepLines/>
        <w:numPr>
          <w:ilvl w:val="0"/>
          <w:numId w:val="9"/>
        </w:numPr>
        <w:tabs>
          <w:tab w:val="left" w:pos="1361"/>
        </w:tabs>
        <w:suppressAutoHyphens/>
        <w:spacing w:line="264" w:lineRule="auto"/>
        <w:jc w:val="both"/>
        <w:rPr>
          <w:rFonts w:eastAsia="Verdana" w:cs="Times New Roman"/>
          <w:noProof/>
          <w:szCs w:val="18"/>
        </w:rPr>
      </w:pPr>
      <w:r w:rsidRPr="00265AC1">
        <w:rPr>
          <w:rFonts w:eastAsia="Verdana" w:cs="Times New Roman"/>
          <w:noProof/>
          <w:szCs w:val="18"/>
        </w:rPr>
        <w:t>doklady o splnění základní způsobilosti podle § 74 ZZVZ jinou osobou a</w:t>
      </w:r>
    </w:p>
    <w:p w14:paraId="0FD93D58" w14:textId="77777777" w:rsidR="00D07C74" w:rsidRPr="00265AC1" w:rsidRDefault="005D636E" w:rsidP="00405747">
      <w:pPr>
        <w:pStyle w:val="Odstavecseseznamem"/>
        <w:keepNext/>
        <w:keepLines/>
        <w:numPr>
          <w:ilvl w:val="0"/>
          <w:numId w:val="9"/>
        </w:numPr>
        <w:tabs>
          <w:tab w:val="left" w:pos="1361"/>
        </w:tabs>
        <w:suppressAutoHyphens/>
        <w:spacing w:line="264" w:lineRule="auto"/>
        <w:jc w:val="both"/>
        <w:rPr>
          <w:rFonts w:eastAsia="Verdana" w:cs="Times New Roman"/>
          <w:noProof/>
          <w:szCs w:val="18"/>
        </w:rPr>
      </w:pPr>
      <w:r w:rsidRPr="00265AC1">
        <w:rPr>
          <w:rFonts w:eastAsia="Verdana" w:cs="Times New Roman"/>
          <w:noProof/>
          <w:szCs w:val="18"/>
        </w:rPr>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Má se za to, že požadavek podle písm. d) je splněn, pokud obsahem písemného závazku jiné osoby je společná a nerozdílná odpovědnost této osoby za plnění veřejné zakázky společně s dodavatelem. Prokazuje-li však dodavatel prostřednictvím jiné osoby kvalifikaci a předkládá doklady podle § 79 odst. 2 písm. a), b) nebo d) ZZVZ vztahující se k takové osobě, musí dokument podle písm. d) obsahovat závazek, že jiná osoba bude vykonávat služby, ke kterým se prokazované kritérium kvalifikace vztahuje</w:t>
      </w:r>
    </w:p>
    <w:p w14:paraId="337D8006" w14:textId="77777777" w:rsidR="005D636E" w:rsidRPr="00265AC1" w:rsidRDefault="005D636E" w:rsidP="00405747">
      <w:pPr>
        <w:pStyle w:val="podlnek"/>
        <w:suppressAutoHyphens/>
        <w:rPr>
          <w:rFonts w:eastAsia="Verdana"/>
          <w:noProof/>
        </w:rPr>
      </w:pPr>
      <w:r w:rsidRPr="00265AC1">
        <w:rPr>
          <w:rFonts w:eastAsia="Verdana"/>
          <w:noProof/>
        </w:rPr>
        <w:t>Dodavatelé a jiné osoby prokazují (mohou prokázat) kvalifikaci společně.</w:t>
      </w:r>
    </w:p>
    <w:p w14:paraId="041BC0FD" w14:textId="37C75897" w:rsidR="00977DA9" w:rsidRPr="00265AC1" w:rsidRDefault="00977DA9" w:rsidP="00405747">
      <w:pPr>
        <w:pStyle w:val="podlnek"/>
        <w:suppressAutoHyphens/>
        <w:rPr>
          <w:rFonts w:eastAsia="Verdana"/>
          <w:noProof/>
        </w:rPr>
      </w:pPr>
      <w:r w:rsidRPr="00265AC1">
        <w:rPr>
          <w:rFonts w:eastAsia="Verdana"/>
          <w:noProof/>
        </w:rPr>
        <w:t>Dodavatel a jiná osoba, jejímž prostřednictvím dodavatel prokazuje ekonomickou kvalifikaci podle § 78 ZZVZ nesou společnou a nerozdílnou odpovědnost za plnění veřejné zakázky.</w:t>
      </w:r>
    </w:p>
    <w:p w14:paraId="70A5415D" w14:textId="77777777" w:rsidR="005D636E" w:rsidRPr="00265AC1" w:rsidRDefault="005D636E" w:rsidP="00405747">
      <w:pPr>
        <w:pStyle w:val="podlnek"/>
        <w:suppressAutoHyphens/>
        <w:rPr>
          <w:rFonts w:eastAsia="Verdana"/>
          <w:noProof/>
        </w:rPr>
      </w:pPr>
      <w:r w:rsidRPr="00265AC1">
        <w:rPr>
          <w:rFonts w:eastAsia="Verdana"/>
          <w:noProof/>
        </w:rPr>
        <w:t>Zadavatel upozorňuje, že povinnost doložit veškeré doklady uvedené výše v tomto článku platí i v případě, kdy je část kvalifikace prokazována poddodavatelem poddodavatele (pod-poddodavatelem).</w:t>
      </w:r>
    </w:p>
    <w:p w14:paraId="0EC98F2A" w14:textId="77777777" w:rsidR="005D636E" w:rsidRPr="00265AC1" w:rsidRDefault="005D636E" w:rsidP="00405747">
      <w:pPr>
        <w:pStyle w:val="Normlnodstavec"/>
        <w:suppressAutoHyphens/>
        <w:rPr>
          <w:b/>
        </w:rPr>
      </w:pPr>
      <w:r w:rsidRPr="00265AC1">
        <w:rPr>
          <w:b/>
        </w:rPr>
        <w:t xml:space="preserve">Prokazování kvalifikace v případě společné účasti dodavatelů dle § 82 ZZVZ </w:t>
      </w:r>
    </w:p>
    <w:p w14:paraId="6585F3D4" w14:textId="77777777" w:rsidR="005D636E" w:rsidRPr="00265AC1" w:rsidRDefault="005D636E" w:rsidP="00405747">
      <w:pPr>
        <w:pStyle w:val="podlnek"/>
        <w:suppressAutoHyphens/>
        <w:rPr>
          <w:rFonts w:eastAsia="Verdana"/>
          <w:noProof/>
        </w:rPr>
      </w:pPr>
      <w:r w:rsidRPr="00265AC1">
        <w:rPr>
          <w:rFonts w:eastAsia="Verdana"/>
          <w:noProof/>
        </w:rPr>
        <w:t>V případě společné účasti dodavatelů prokazuje základní způsobilost dle § 74 a § 75 ZZVZ a profesní způsobilost podle § 77 odst. 1 ZZVZ každý dodavatel samostatně.</w:t>
      </w:r>
    </w:p>
    <w:p w14:paraId="5EE80759" w14:textId="4857359C" w:rsidR="005D636E" w:rsidRPr="00265AC1" w:rsidRDefault="00A202C3" w:rsidP="00405747">
      <w:pPr>
        <w:pStyle w:val="podlnek"/>
        <w:suppressAutoHyphens/>
        <w:rPr>
          <w:rFonts w:eastAsia="Verdana"/>
          <w:noProof/>
        </w:rPr>
      </w:pPr>
      <w:r w:rsidRPr="00265AC1">
        <w:rPr>
          <w:rFonts w:eastAsia="Verdana"/>
          <w:noProof/>
        </w:rPr>
        <w:t>N</w:t>
      </w:r>
      <w:r w:rsidR="005D636E" w:rsidRPr="00265AC1">
        <w:rPr>
          <w:rFonts w:eastAsia="Verdana"/>
          <w:noProof/>
        </w:rPr>
        <w:t>abídka, více dodavatelů musí dále splňovat následující předpoklady:</w:t>
      </w:r>
    </w:p>
    <w:p w14:paraId="066EBA6D" w14:textId="3387BB5D" w:rsidR="005D636E" w:rsidRPr="00265AC1" w:rsidRDefault="005D636E" w:rsidP="00405747">
      <w:pPr>
        <w:keepNext/>
        <w:keepLines/>
        <w:tabs>
          <w:tab w:val="left" w:pos="1361"/>
        </w:tabs>
        <w:suppressAutoHyphens/>
        <w:spacing w:line="264" w:lineRule="auto"/>
        <w:ind w:left="1701"/>
        <w:jc w:val="both"/>
        <w:rPr>
          <w:rFonts w:eastAsia="Verdana" w:cs="Times New Roman"/>
          <w:noProof/>
          <w:szCs w:val="18"/>
        </w:rPr>
      </w:pPr>
      <w:r w:rsidRPr="00265AC1">
        <w:rPr>
          <w:rFonts w:eastAsia="Verdana" w:cs="Times New Roman"/>
          <w:noProof/>
          <w:szCs w:val="18"/>
        </w:rPr>
        <w:t>a)</w:t>
      </w:r>
      <w:r w:rsidRPr="00265AC1">
        <w:rPr>
          <w:rFonts w:eastAsia="Verdana" w:cs="Times New Roman"/>
          <w:noProof/>
          <w:szCs w:val="18"/>
        </w:rPr>
        <w:tab/>
      </w:r>
      <w:r w:rsidR="00A202C3" w:rsidRPr="00265AC1">
        <w:rPr>
          <w:rFonts w:eastAsia="Verdana" w:cs="Times New Roman"/>
          <w:noProof/>
          <w:szCs w:val="18"/>
        </w:rPr>
        <w:t>N</w:t>
      </w:r>
      <w:r w:rsidRPr="00265AC1">
        <w:rPr>
          <w:rFonts w:eastAsia="Verdana" w:cs="Times New Roman"/>
          <w:noProof/>
          <w:szCs w:val="18"/>
        </w:rPr>
        <w:t xml:space="preserve">abídka, bude podepsána způsobem, který právně zavazuje všechny dodavatele. </w:t>
      </w:r>
    </w:p>
    <w:p w14:paraId="60F299F3" w14:textId="77777777" w:rsidR="005D636E" w:rsidRPr="00265AC1" w:rsidRDefault="005D636E" w:rsidP="00405747">
      <w:pPr>
        <w:keepNext/>
        <w:keepLines/>
        <w:tabs>
          <w:tab w:val="left" w:pos="1361"/>
        </w:tabs>
        <w:suppressAutoHyphens/>
        <w:spacing w:line="264" w:lineRule="auto"/>
        <w:ind w:left="1701"/>
        <w:jc w:val="both"/>
        <w:rPr>
          <w:rFonts w:eastAsia="Verdana" w:cs="Times New Roman"/>
          <w:noProof/>
          <w:szCs w:val="18"/>
        </w:rPr>
      </w:pPr>
      <w:r w:rsidRPr="00265AC1">
        <w:rPr>
          <w:rFonts w:eastAsia="Verdana" w:cs="Times New Roman"/>
          <w:noProof/>
          <w:szCs w:val="18"/>
        </w:rPr>
        <w:t>b)</w:t>
      </w:r>
      <w:r w:rsidRPr="00265AC1">
        <w:rPr>
          <w:rFonts w:eastAsia="Verdana" w:cs="Times New Roman"/>
          <w:noProof/>
          <w:szCs w:val="18"/>
        </w:rPr>
        <w:tab/>
        <w:t>Jeden z dodavatelů bude určen jako vedoucí účastník odpovědný za veřejnou zakázku a toto určení bude potvrzeno předložením zmocnění k zastupování všech ostatních dodavatelů.</w:t>
      </w:r>
    </w:p>
    <w:p w14:paraId="5608DB83" w14:textId="77777777" w:rsidR="005D636E" w:rsidRPr="00265AC1" w:rsidRDefault="005D636E" w:rsidP="00405747">
      <w:pPr>
        <w:keepNext/>
        <w:keepLines/>
        <w:tabs>
          <w:tab w:val="left" w:pos="1361"/>
        </w:tabs>
        <w:suppressAutoHyphens/>
        <w:spacing w:line="264" w:lineRule="auto"/>
        <w:ind w:left="1701"/>
        <w:jc w:val="both"/>
        <w:rPr>
          <w:rFonts w:eastAsia="Verdana" w:cs="Times New Roman"/>
          <w:noProof/>
          <w:szCs w:val="18"/>
        </w:rPr>
      </w:pPr>
      <w:r w:rsidRPr="00265AC1">
        <w:rPr>
          <w:rFonts w:eastAsia="Verdana" w:cs="Times New Roman"/>
          <w:noProof/>
          <w:szCs w:val="18"/>
        </w:rPr>
        <w:t>Zadavatel vyžaduje, aby odpovědnost za plnění veřejné zakázky nesli všichni dodavatelé podávající společnou nabídku společně a nerozdílně.</w:t>
      </w:r>
    </w:p>
    <w:p w14:paraId="2CDA216F" w14:textId="77777777" w:rsidR="005D636E" w:rsidRPr="00265AC1" w:rsidRDefault="005D636E" w:rsidP="00405747">
      <w:pPr>
        <w:pStyle w:val="Normlnodstavec"/>
        <w:suppressAutoHyphens/>
        <w:rPr>
          <w:b/>
        </w:rPr>
      </w:pPr>
      <w:r w:rsidRPr="00265AC1">
        <w:rPr>
          <w:b/>
        </w:rPr>
        <w:t>Prokazování kvalifikace získané v zahraničí dle § 81 ZZVZ</w:t>
      </w:r>
    </w:p>
    <w:p w14:paraId="474167EE" w14:textId="77777777" w:rsidR="005D636E" w:rsidRPr="00265AC1" w:rsidRDefault="005D636E" w:rsidP="00405747">
      <w:pPr>
        <w:pStyle w:val="podlnek"/>
        <w:suppressAutoHyphens/>
        <w:rPr>
          <w:rFonts w:eastAsia="Verdana"/>
          <w:noProof/>
        </w:rPr>
      </w:pPr>
      <w:r w:rsidRPr="00265AC1">
        <w:rPr>
          <w:rFonts w:eastAsia="Verdana"/>
          <w:noProof/>
        </w:rPr>
        <w:t xml:space="preserve">V případě, že byla kvalifikace získána v zahraničí, prokazuje se doklady vydanými podle právního řádu země, ve které byla získána, a to v rozsahu požadovaném Zadavatelem. </w:t>
      </w:r>
    </w:p>
    <w:p w14:paraId="333CEFAD" w14:textId="77777777" w:rsidR="005D636E" w:rsidRDefault="005D636E" w:rsidP="00405747">
      <w:pPr>
        <w:pStyle w:val="podlnek"/>
        <w:suppressAutoHyphens/>
        <w:rPr>
          <w:rFonts w:eastAsia="Verdana"/>
          <w:noProof/>
        </w:rPr>
      </w:pPr>
      <w:r w:rsidRPr="00265AC1">
        <w:rPr>
          <w:rFonts w:eastAsia="Verdana"/>
          <w:noProof/>
        </w:rPr>
        <w:t>Výpis z evidence Rejstříku trestů vydává Rejstřík trestů. 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w:t>
      </w:r>
    </w:p>
    <w:p w14:paraId="2A1588BC" w14:textId="77777777" w:rsidR="0022717B" w:rsidRPr="00265AC1" w:rsidRDefault="0022717B" w:rsidP="0022717B">
      <w:pPr>
        <w:pStyle w:val="podlnek"/>
        <w:numPr>
          <w:ilvl w:val="0"/>
          <w:numId w:val="0"/>
        </w:numPr>
        <w:suppressAutoHyphens/>
        <w:ind w:left="1134"/>
        <w:rPr>
          <w:rFonts w:eastAsia="Verdana"/>
          <w:noProof/>
        </w:rPr>
      </w:pPr>
    </w:p>
    <w:p w14:paraId="629FDC67" w14:textId="6675BE1C" w:rsidR="005D636E" w:rsidRPr="00265AC1" w:rsidRDefault="005D636E" w:rsidP="00405747">
      <w:pPr>
        <w:pStyle w:val="Normlnodstavec"/>
        <w:suppressAutoHyphens/>
        <w:rPr>
          <w:b/>
        </w:rPr>
      </w:pPr>
      <w:r w:rsidRPr="00265AC1">
        <w:rPr>
          <w:b/>
        </w:rPr>
        <w:lastRenderedPageBreak/>
        <w:t>Změny kvalifikace účastníka zadávacího řízení dle § 88 ZZVZ</w:t>
      </w:r>
    </w:p>
    <w:p w14:paraId="29D759D3" w14:textId="77777777" w:rsidR="005D636E" w:rsidRPr="00265AC1" w:rsidRDefault="005D636E" w:rsidP="00405747">
      <w:pPr>
        <w:pStyle w:val="podlnek"/>
        <w:suppressAutoHyphens/>
        <w:rPr>
          <w:rFonts w:eastAsia="Verdana"/>
          <w:noProof/>
        </w:rPr>
      </w:pPr>
      <w:r w:rsidRPr="00265AC1">
        <w:rPr>
          <w:rFonts w:eastAsia="Verdana"/>
          <w:noProof/>
        </w:rPr>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 Povinnost podle věty první účastníku zadávacího řízení nevzniká, pokud je kvalifikace změněna takovým způsobem, že</w:t>
      </w:r>
      <w:r w:rsidR="008C3C84" w:rsidRPr="00265AC1">
        <w:rPr>
          <w:rFonts w:eastAsia="Verdana"/>
          <w:noProof/>
        </w:rPr>
        <w:t>:</w:t>
      </w:r>
    </w:p>
    <w:p w14:paraId="459DB78A" w14:textId="77777777" w:rsidR="005D636E" w:rsidRPr="00265AC1" w:rsidRDefault="005D636E" w:rsidP="00405747">
      <w:pPr>
        <w:keepNext/>
        <w:keepLines/>
        <w:suppressAutoHyphens/>
        <w:spacing w:line="264" w:lineRule="auto"/>
        <w:ind w:left="1077"/>
        <w:jc w:val="both"/>
        <w:rPr>
          <w:rFonts w:eastAsia="Verdana" w:cs="Times New Roman"/>
          <w:noProof/>
          <w:szCs w:val="18"/>
        </w:rPr>
      </w:pPr>
      <w:r w:rsidRPr="00265AC1">
        <w:rPr>
          <w:rFonts w:eastAsia="Verdana" w:cs="Times New Roman"/>
          <w:noProof/>
          <w:szCs w:val="18"/>
        </w:rPr>
        <w:tab/>
      </w:r>
      <w:r w:rsidR="008C3C84" w:rsidRPr="00265AC1">
        <w:rPr>
          <w:rFonts w:eastAsia="Verdana" w:cs="Times New Roman"/>
          <w:noProof/>
          <w:szCs w:val="18"/>
        </w:rPr>
        <w:tab/>
      </w:r>
      <w:r w:rsidRPr="00265AC1">
        <w:rPr>
          <w:rFonts w:eastAsia="Verdana" w:cs="Times New Roman"/>
          <w:noProof/>
          <w:szCs w:val="18"/>
        </w:rPr>
        <w:t>a.</w:t>
      </w:r>
      <w:r w:rsidRPr="00265AC1">
        <w:rPr>
          <w:rFonts w:eastAsia="Verdana" w:cs="Times New Roman"/>
          <w:noProof/>
          <w:szCs w:val="18"/>
        </w:rPr>
        <w:tab/>
        <w:t>podmínky kvalifikace jsou nadále splněny,</w:t>
      </w:r>
    </w:p>
    <w:p w14:paraId="4E96F256" w14:textId="77777777" w:rsidR="005D636E" w:rsidRPr="00265AC1" w:rsidRDefault="005D636E" w:rsidP="00405747">
      <w:pPr>
        <w:keepNext/>
        <w:keepLines/>
        <w:tabs>
          <w:tab w:val="left" w:pos="1361"/>
        </w:tabs>
        <w:suppressAutoHyphens/>
        <w:spacing w:line="264" w:lineRule="auto"/>
        <w:ind w:left="1077"/>
        <w:jc w:val="both"/>
        <w:rPr>
          <w:rFonts w:eastAsia="Verdana" w:cs="Times New Roman"/>
          <w:noProof/>
          <w:szCs w:val="18"/>
        </w:rPr>
      </w:pPr>
      <w:r w:rsidRPr="00265AC1">
        <w:rPr>
          <w:rFonts w:eastAsia="Verdana" w:cs="Times New Roman"/>
          <w:noProof/>
          <w:szCs w:val="18"/>
        </w:rPr>
        <w:tab/>
      </w:r>
      <w:r w:rsidR="008C3C84" w:rsidRPr="00265AC1">
        <w:rPr>
          <w:rFonts w:eastAsia="Verdana" w:cs="Times New Roman"/>
          <w:noProof/>
          <w:szCs w:val="18"/>
        </w:rPr>
        <w:tab/>
      </w:r>
      <w:r w:rsidR="008C3C84" w:rsidRPr="00265AC1">
        <w:rPr>
          <w:rFonts w:eastAsia="Verdana" w:cs="Times New Roman"/>
          <w:noProof/>
          <w:szCs w:val="18"/>
        </w:rPr>
        <w:tab/>
      </w:r>
      <w:r w:rsidRPr="00265AC1">
        <w:rPr>
          <w:rFonts w:eastAsia="Verdana" w:cs="Times New Roman"/>
          <w:noProof/>
          <w:szCs w:val="18"/>
        </w:rPr>
        <w:t>b.</w:t>
      </w:r>
      <w:r w:rsidRPr="00265AC1">
        <w:rPr>
          <w:rFonts w:eastAsia="Verdana" w:cs="Times New Roman"/>
          <w:noProof/>
          <w:szCs w:val="18"/>
        </w:rPr>
        <w:tab/>
        <w:t>nedošlo k ovlivnění kritérií hodnocení nabídek.</w:t>
      </w:r>
    </w:p>
    <w:p w14:paraId="0FDBB8D8" w14:textId="77777777" w:rsidR="005D636E" w:rsidRPr="00265AC1" w:rsidRDefault="005D636E" w:rsidP="00405747">
      <w:pPr>
        <w:pStyle w:val="podlnek"/>
        <w:suppressAutoHyphens/>
        <w:rPr>
          <w:rFonts w:eastAsia="Verdana"/>
          <w:noProof/>
        </w:rPr>
      </w:pPr>
      <w:r w:rsidRPr="00265AC1">
        <w:rPr>
          <w:rFonts w:eastAsia="Verdana"/>
          <w:noProof/>
        </w:rPr>
        <w:t>Dozví-li se Zadavatel, že dodavatel nesplnil shora uvedenou povinnost, může jej ze zadávacího řízení bezodkladně vyloučit.</w:t>
      </w:r>
    </w:p>
    <w:p w14:paraId="7B4EE3A6" w14:textId="77777777" w:rsidR="005D636E" w:rsidRPr="00265AC1" w:rsidRDefault="005D636E" w:rsidP="00405747">
      <w:pPr>
        <w:pStyle w:val="Normlnodstavec"/>
        <w:suppressAutoHyphens/>
        <w:rPr>
          <w:b/>
        </w:rPr>
      </w:pPr>
      <w:r w:rsidRPr="00265AC1">
        <w:rPr>
          <w:b/>
        </w:rPr>
        <w:t>Výpis ze seznamu kvalifikovaných dodavatelů dle § 228 ZZVZ</w:t>
      </w:r>
    </w:p>
    <w:p w14:paraId="1C804574" w14:textId="77777777" w:rsidR="005D636E" w:rsidRPr="00265AC1" w:rsidRDefault="005D636E" w:rsidP="00405747">
      <w:pPr>
        <w:pStyle w:val="podlnek"/>
        <w:suppressAutoHyphens/>
        <w:rPr>
          <w:rFonts w:eastAsia="Verdana"/>
          <w:noProof/>
        </w:rPr>
      </w:pPr>
      <w:r w:rsidRPr="00265AC1">
        <w:rPr>
          <w:rFonts w:eastAsia="Verdana"/>
          <w:noProof/>
        </w:rPr>
        <w:t>Předložení dokladu o zapsání dodavatele do seznamu kvalifikovaných dodavatelů vedeného Ministerstvem pro místní rozvoj dle § 226 až § 232 ZZVZ nahrazuje v souladu s § 228 ZZVZ doklad prokazující profesní způsobilost podle § 77 ZZVZ v tom rozsahu, v jakém údaje ve výpisu ze seznamu kvalifikovaných dodavatelů prokazují splnění kritérií profesní způsobilosti, a základní způsobilost podle § 74 ZZVZ v plném rozsahu. Výpis ze seznamu kvalifikovaných dodavatelů nesmí být k poslednímu dni, ke kterému má být prokázána základní způsobilost nebo profesní způsobilost, starší než tři měsíce.</w:t>
      </w:r>
    </w:p>
    <w:p w14:paraId="7FF52736" w14:textId="77777777" w:rsidR="005D636E" w:rsidRPr="00265AC1" w:rsidRDefault="005D636E" w:rsidP="00405747">
      <w:pPr>
        <w:pStyle w:val="Normlnodstavec"/>
        <w:suppressAutoHyphens/>
        <w:rPr>
          <w:b/>
        </w:rPr>
      </w:pPr>
      <w:r w:rsidRPr="00265AC1">
        <w:rPr>
          <w:b/>
        </w:rPr>
        <w:t>Předložení certifikátu dle § 234 ZZVZ</w:t>
      </w:r>
    </w:p>
    <w:p w14:paraId="7AEE4C08" w14:textId="77777777" w:rsidR="005D636E" w:rsidRPr="00265AC1" w:rsidRDefault="005D636E" w:rsidP="00405747">
      <w:pPr>
        <w:pStyle w:val="podlnek"/>
        <w:suppressAutoHyphens/>
        <w:rPr>
          <w:rFonts w:eastAsia="Verdana"/>
          <w:noProof/>
        </w:rPr>
      </w:pPr>
      <w:r w:rsidRPr="00265AC1">
        <w:rPr>
          <w:rFonts w:eastAsia="Verdana"/>
          <w:noProof/>
        </w:rPr>
        <w:t>Platným certifikátem vydaným v rámci schváleného systému certifikovaných dodavatelů lze podle § 234 ZZVZ prokázat kvalifikaci v zadávacím řízení. Má se za to, že dodavatel je kvalifikovaný v rozsahu uvedeném na certifikátu.</w:t>
      </w:r>
    </w:p>
    <w:p w14:paraId="22E7D435" w14:textId="77777777" w:rsidR="005D636E" w:rsidRPr="00265AC1" w:rsidRDefault="005D636E" w:rsidP="00405747">
      <w:pPr>
        <w:pStyle w:val="Normlnodstavec"/>
        <w:suppressAutoHyphens/>
        <w:rPr>
          <w:b/>
        </w:rPr>
      </w:pPr>
      <w:r w:rsidRPr="00265AC1">
        <w:rPr>
          <w:b/>
        </w:rPr>
        <w:t>Důsledek nesplnění kvalifikace</w:t>
      </w:r>
    </w:p>
    <w:p w14:paraId="32C4AE20" w14:textId="77777777" w:rsidR="005D636E" w:rsidRPr="003E369A" w:rsidRDefault="005D636E" w:rsidP="00405747">
      <w:pPr>
        <w:pStyle w:val="podlnek"/>
        <w:suppressAutoHyphens/>
        <w:rPr>
          <w:rFonts w:eastAsia="Verdana"/>
          <w:noProof/>
        </w:rPr>
      </w:pPr>
      <w:r w:rsidRPr="00265AC1">
        <w:rPr>
          <w:rFonts w:eastAsia="Verdana"/>
          <w:noProof/>
        </w:rPr>
        <w:t>Dodavatel, který nesplní kvalifikaci v požadovaném rozsahu a ZZVZ a touto zadávací dokumentací požadovaným nebo dovoleným způsobem, bude Zadavatelem z účasti v zadávacím řízení vyloučen.</w:t>
      </w:r>
    </w:p>
    <w:p w14:paraId="3E58D64B" w14:textId="77777777" w:rsidR="005D636E" w:rsidRPr="005D636E" w:rsidRDefault="005D636E" w:rsidP="00405747">
      <w:pPr>
        <w:pStyle w:val="Normlnlnek"/>
        <w:suppressAutoHyphens/>
        <w:rPr>
          <w:rFonts w:eastAsia="Verdana"/>
          <w:noProof/>
        </w:rPr>
      </w:pPr>
      <w:bookmarkStart w:id="7" w:name="základní"/>
      <w:r w:rsidRPr="005D636E">
        <w:rPr>
          <w:rFonts w:eastAsia="Verdana"/>
          <w:noProof/>
        </w:rPr>
        <w:t>Základní způsobilost dle § 74 a § 75 ZZVZ</w:t>
      </w:r>
      <w:bookmarkEnd w:id="7"/>
    </w:p>
    <w:p w14:paraId="7121DED3" w14:textId="77777777" w:rsidR="005D636E" w:rsidRPr="005D636E" w:rsidRDefault="005D636E" w:rsidP="00405747">
      <w:pPr>
        <w:pStyle w:val="Normlnodstavec"/>
        <w:suppressAutoHyphens/>
      </w:pPr>
      <w:r w:rsidRPr="005D636E">
        <w:t>Zadavatel v souladu s ustanovením § 73 ZZVZ požaduje prokázání základní způsobilosti podle § 74 ZZVZ následujícím způsobem:</w:t>
      </w:r>
    </w:p>
    <w:p w14:paraId="3B6E2DDA" w14:textId="77777777" w:rsidR="005D636E" w:rsidRPr="005D636E" w:rsidRDefault="005D636E" w:rsidP="00405747">
      <w:pPr>
        <w:keepNext/>
        <w:keepLines/>
        <w:tabs>
          <w:tab w:val="left" w:pos="1361"/>
        </w:tabs>
        <w:suppressAutoHyphens/>
        <w:spacing w:line="264" w:lineRule="auto"/>
        <w:ind w:left="1078" w:hanging="454"/>
        <w:jc w:val="both"/>
        <w:rPr>
          <w:rFonts w:eastAsia="Verdana" w:cs="Times New Roman"/>
          <w:noProof/>
          <w:szCs w:val="18"/>
        </w:rPr>
      </w:pPr>
      <w:r w:rsidRPr="005D636E">
        <w:rPr>
          <w:rFonts w:eastAsia="Verdana" w:cs="Times New Roman"/>
          <w:noProof/>
          <w:szCs w:val="18"/>
        </w:rPr>
        <w:t>a)</w:t>
      </w:r>
      <w:r w:rsidRPr="005D636E">
        <w:rPr>
          <w:rFonts w:eastAsia="Verdana" w:cs="Times New Roman"/>
          <w:noProof/>
          <w:szCs w:val="18"/>
        </w:rPr>
        <w:tab/>
        <w:t>Způsobilým není dodavatel, který byl v zemi svého sídla v posledních 5 letech před zahájením zadávacího řízení pravomocně odsouzen pro trestný čin uvedený v příloze č. 3 ZZVZ nebo obdobný trestný čin podle právního řádu země sídla dodavatele; k zahlazeným odsouzením se nepřihlíží.</w:t>
      </w:r>
    </w:p>
    <w:p w14:paraId="0CE1DEF0" w14:textId="77777777" w:rsidR="005D636E" w:rsidRPr="005D636E" w:rsidRDefault="005D636E" w:rsidP="00405747">
      <w:pPr>
        <w:keepNext/>
        <w:keepLines/>
        <w:tabs>
          <w:tab w:val="left" w:pos="1361"/>
        </w:tabs>
        <w:suppressAutoHyphens/>
        <w:spacing w:line="264" w:lineRule="auto"/>
        <w:ind w:left="624"/>
        <w:jc w:val="both"/>
        <w:rPr>
          <w:rFonts w:eastAsia="Verdana" w:cs="Times New Roman"/>
          <w:i/>
          <w:noProof/>
          <w:szCs w:val="18"/>
        </w:rPr>
      </w:pPr>
      <w:r w:rsidRPr="005D636E">
        <w:rPr>
          <w:rFonts w:eastAsia="Verdana" w:cs="Times New Roman"/>
          <w:i/>
          <w:noProof/>
          <w:szCs w:val="18"/>
        </w:rPr>
        <w:t xml:space="preserve">Dodavatel prokazuje splnění podmínek základní způsobilosti v tomto kritériu ve vztahu k České republice předložením </w:t>
      </w:r>
      <w:r w:rsidRPr="005D636E">
        <w:rPr>
          <w:rFonts w:eastAsia="Verdana" w:cs="Times New Roman"/>
          <w:b/>
          <w:i/>
          <w:noProof/>
          <w:szCs w:val="18"/>
          <w:u w:val="single"/>
        </w:rPr>
        <w:t>výpisu z evidence Rejstříku trestů</w:t>
      </w:r>
      <w:r w:rsidRPr="005D636E">
        <w:rPr>
          <w:rFonts w:eastAsia="Verdana" w:cs="Times New Roman"/>
          <w:i/>
          <w:noProof/>
          <w:szCs w:val="18"/>
        </w:rPr>
        <w:t>.</w:t>
      </w:r>
    </w:p>
    <w:p w14:paraId="50324F64" w14:textId="77777777" w:rsidR="005D636E" w:rsidRPr="005D636E" w:rsidRDefault="005D636E" w:rsidP="00405747">
      <w:pPr>
        <w:keepNext/>
        <w:keepLines/>
        <w:tabs>
          <w:tab w:val="left" w:pos="1361"/>
        </w:tabs>
        <w:suppressAutoHyphens/>
        <w:spacing w:line="264" w:lineRule="auto"/>
        <w:ind w:left="1078" w:hanging="454"/>
        <w:jc w:val="both"/>
        <w:rPr>
          <w:rFonts w:eastAsia="Verdana" w:cs="Times New Roman"/>
          <w:noProof/>
          <w:szCs w:val="18"/>
        </w:rPr>
      </w:pPr>
      <w:r w:rsidRPr="005D636E">
        <w:rPr>
          <w:rFonts w:eastAsia="Verdana" w:cs="Times New Roman"/>
          <w:noProof/>
          <w:szCs w:val="18"/>
        </w:rPr>
        <w:t>b)</w:t>
      </w:r>
      <w:r w:rsidRPr="005D636E">
        <w:rPr>
          <w:rFonts w:eastAsia="Verdana" w:cs="Times New Roman"/>
          <w:noProof/>
          <w:szCs w:val="18"/>
        </w:rPr>
        <w:tab/>
        <w:t>Způsobilým není dodavatel, který má v České republice nebo v zemi svého sídla v evidenci daní zachycen splatný daňový nedoplatek.</w:t>
      </w:r>
    </w:p>
    <w:p w14:paraId="351C7DA1" w14:textId="1F4B2A6A" w:rsidR="005D636E" w:rsidRPr="005D636E" w:rsidRDefault="005D636E" w:rsidP="00405747">
      <w:pPr>
        <w:keepNext/>
        <w:keepLines/>
        <w:tabs>
          <w:tab w:val="left" w:pos="1361"/>
        </w:tabs>
        <w:suppressAutoHyphens/>
        <w:spacing w:line="264" w:lineRule="auto"/>
        <w:ind w:left="624"/>
        <w:jc w:val="both"/>
        <w:rPr>
          <w:rFonts w:eastAsia="Verdana" w:cs="Times New Roman"/>
          <w:i/>
          <w:noProof/>
          <w:szCs w:val="18"/>
        </w:rPr>
      </w:pPr>
      <w:r w:rsidRPr="005D636E">
        <w:rPr>
          <w:rFonts w:eastAsia="Verdana" w:cs="Times New Roman"/>
          <w:i/>
          <w:noProof/>
          <w:szCs w:val="18"/>
        </w:rPr>
        <w:t xml:space="preserve">Dodavatel prokazuje splnění podmínek základní způsobilosti v tomto kritériu ve vztahu k České republice </w:t>
      </w:r>
      <w:r w:rsidR="0057492E">
        <w:rPr>
          <w:rFonts w:eastAsia="Verdana" w:cs="Times New Roman"/>
          <w:i/>
          <w:noProof/>
          <w:szCs w:val="18"/>
        </w:rPr>
        <w:t xml:space="preserve">a k zemi svého sídla </w:t>
      </w:r>
      <w:r w:rsidRPr="005D636E">
        <w:rPr>
          <w:rFonts w:eastAsia="Verdana" w:cs="Times New Roman"/>
          <w:i/>
          <w:noProof/>
          <w:szCs w:val="18"/>
        </w:rPr>
        <w:t xml:space="preserve">předložením </w:t>
      </w:r>
      <w:r w:rsidRPr="005D636E">
        <w:rPr>
          <w:rFonts w:eastAsia="Verdana" w:cs="Times New Roman"/>
          <w:b/>
          <w:i/>
          <w:noProof/>
          <w:szCs w:val="18"/>
          <w:u w:val="single"/>
        </w:rPr>
        <w:t>potvrzení příslušného finančního úřadu a písemného čestného prohlášení ve vztahu ke spotřební dani</w:t>
      </w:r>
      <w:r w:rsidRPr="005D636E">
        <w:rPr>
          <w:rFonts w:eastAsia="Verdana" w:cs="Times New Roman"/>
          <w:i/>
          <w:noProof/>
          <w:szCs w:val="18"/>
        </w:rPr>
        <w:t>.</w:t>
      </w:r>
    </w:p>
    <w:p w14:paraId="210C5C36" w14:textId="77777777" w:rsidR="005D636E" w:rsidRPr="005D636E" w:rsidRDefault="005D636E" w:rsidP="00405747">
      <w:pPr>
        <w:keepNext/>
        <w:keepLines/>
        <w:tabs>
          <w:tab w:val="left" w:pos="1361"/>
        </w:tabs>
        <w:suppressAutoHyphens/>
        <w:spacing w:line="264" w:lineRule="auto"/>
        <w:ind w:left="1078" w:hanging="454"/>
        <w:jc w:val="both"/>
        <w:rPr>
          <w:rFonts w:eastAsia="Verdana" w:cs="Times New Roman"/>
          <w:noProof/>
          <w:szCs w:val="18"/>
        </w:rPr>
      </w:pPr>
      <w:r w:rsidRPr="005D636E">
        <w:rPr>
          <w:rFonts w:eastAsia="Verdana" w:cs="Times New Roman"/>
          <w:noProof/>
          <w:szCs w:val="18"/>
        </w:rPr>
        <w:lastRenderedPageBreak/>
        <w:t>c)</w:t>
      </w:r>
      <w:r w:rsidRPr="005D636E">
        <w:rPr>
          <w:rFonts w:eastAsia="Verdana" w:cs="Times New Roman"/>
          <w:noProof/>
          <w:szCs w:val="18"/>
        </w:rPr>
        <w:tab/>
        <w:t>Způsobilým není dodavatel, který má v České republice nebo v zemi svého sídla splatný nedoplatek na pojistném nebo na penále na veřejné zdravotní pojištění.</w:t>
      </w:r>
    </w:p>
    <w:p w14:paraId="723A4B78" w14:textId="27F590F9" w:rsidR="005D636E" w:rsidRPr="005D636E" w:rsidRDefault="005D636E" w:rsidP="00405747">
      <w:pPr>
        <w:keepNext/>
        <w:keepLines/>
        <w:tabs>
          <w:tab w:val="left" w:pos="1361"/>
        </w:tabs>
        <w:suppressAutoHyphens/>
        <w:spacing w:line="264" w:lineRule="auto"/>
        <w:ind w:left="624"/>
        <w:jc w:val="both"/>
        <w:rPr>
          <w:rFonts w:eastAsia="Verdana" w:cs="Times New Roman"/>
          <w:i/>
          <w:noProof/>
          <w:szCs w:val="18"/>
        </w:rPr>
      </w:pPr>
      <w:r w:rsidRPr="005D636E">
        <w:rPr>
          <w:rFonts w:eastAsia="Verdana" w:cs="Times New Roman"/>
          <w:i/>
          <w:noProof/>
          <w:szCs w:val="18"/>
        </w:rPr>
        <w:t xml:space="preserve">Dodavatel prokazuje splnění podmínek základní způsobilosti v tomto kritériu ve vztahu k České republice </w:t>
      </w:r>
      <w:r w:rsidR="0057492E">
        <w:rPr>
          <w:rFonts w:eastAsia="Verdana" w:cs="Times New Roman"/>
          <w:i/>
          <w:noProof/>
          <w:szCs w:val="18"/>
        </w:rPr>
        <w:t xml:space="preserve">a k zemi svého sídla </w:t>
      </w:r>
      <w:r w:rsidRPr="005D636E">
        <w:rPr>
          <w:rFonts w:eastAsia="Verdana" w:cs="Times New Roman"/>
          <w:i/>
          <w:noProof/>
          <w:szCs w:val="18"/>
        </w:rPr>
        <w:t xml:space="preserve">předložením </w:t>
      </w:r>
      <w:r w:rsidRPr="005D636E">
        <w:rPr>
          <w:rFonts w:eastAsia="Verdana" w:cs="Times New Roman"/>
          <w:b/>
          <w:i/>
          <w:noProof/>
          <w:szCs w:val="18"/>
          <w:u w:val="single"/>
        </w:rPr>
        <w:t>písemného čestného prohlášení</w:t>
      </w:r>
      <w:r w:rsidRPr="005D636E">
        <w:rPr>
          <w:rFonts w:eastAsia="Verdana" w:cs="Times New Roman"/>
          <w:i/>
          <w:noProof/>
          <w:szCs w:val="18"/>
        </w:rPr>
        <w:t>.</w:t>
      </w:r>
    </w:p>
    <w:p w14:paraId="416E4237" w14:textId="77777777" w:rsidR="005D636E" w:rsidRPr="005D636E" w:rsidRDefault="005D636E" w:rsidP="00405747">
      <w:pPr>
        <w:keepNext/>
        <w:keepLines/>
        <w:tabs>
          <w:tab w:val="left" w:pos="1361"/>
        </w:tabs>
        <w:suppressAutoHyphens/>
        <w:spacing w:line="264" w:lineRule="auto"/>
        <w:ind w:left="1078" w:hanging="454"/>
        <w:jc w:val="both"/>
        <w:rPr>
          <w:rFonts w:eastAsia="Verdana" w:cs="Times New Roman"/>
          <w:noProof/>
          <w:szCs w:val="18"/>
        </w:rPr>
      </w:pPr>
      <w:r w:rsidRPr="005D636E">
        <w:rPr>
          <w:rFonts w:eastAsia="Verdana" w:cs="Times New Roman"/>
          <w:noProof/>
          <w:szCs w:val="18"/>
        </w:rPr>
        <w:t>d)</w:t>
      </w:r>
      <w:r w:rsidRPr="005D636E">
        <w:rPr>
          <w:rFonts w:eastAsia="Verdana" w:cs="Times New Roman"/>
          <w:noProof/>
          <w:szCs w:val="18"/>
        </w:rPr>
        <w:tab/>
        <w:t>Způsobilým není dodavatel, který má v České republice nebo v zemi svého sídla splatný nedoplatek na pojistném nebo na penále na sociální zabezpečení a příspěvku na státní politiku zaměstnanosti.</w:t>
      </w:r>
    </w:p>
    <w:p w14:paraId="3DEF0921" w14:textId="0B44C0A2" w:rsidR="005D636E" w:rsidRPr="005D636E" w:rsidRDefault="005D636E" w:rsidP="00405747">
      <w:pPr>
        <w:keepNext/>
        <w:keepLines/>
        <w:tabs>
          <w:tab w:val="left" w:pos="1361"/>
        </w:tabs>
        <w:suppressAutoHyphens/>
        <w:spacing w:line="264" w:lineRule="auto"/>
        <w:ind w:left="624"/>
        <w:jc w:val="both"/>
        <w:rPr>
          <w:rFonts w:eastAsia="Verdana" w:cs="Times New Roman"/>
          <w:i/>
          <w:noProof/>
          <w:szCs w:val="18"/>
        </w:rPr>
      </w:pPr>
      <w:r w:rsidRPr="005D636E">
        <w:rPr>
          <w:rFonts w:eastAsia="Verdana" w:cs="Times New Roman"/>
          <w:i/>
          <w:noProof/>
          <w:szCs w:val="18"/>
        </w:rPr>
        <w:t>Dodavatel prokazuje splnění podmínek základní způsobilosti v tomto kritériu ve vztahu k České republice</w:t>
      </w:r>
      <w:r w:rsidR="0057492E">
        <w:rPr>
          <w:rFonts w:eastAsia="Verdana" w:cs="Times New Roman"/>
          <w:i/>
          <w:noProof/>
          <w:szCs w:val="18"/>
        </w:rPr>
        <w:t xml:space="preserve"> a k zemi svého sídla</w:t>
      </w:r>
      <w:r w:rsidRPr="005D636E">
        <w:rPr>
          <w:rFonts w:eastAsia="Verdana" w:cs="Times New Roman"/>
          <w:i/>
          <w:noProof/>
          <w:szCs w:val="18"/>
        </w:rPr>
        <w:t xml:space="preserve"> </w:t>
      </w:r>
      <w:r w:rsidRPr="005D636E">
        <w:rPr>
          <w:rFonts w:eastAsia="Verdana" w:cs="Times New Roman"/>
          <w:b/>
          <w:i/>
          <w:noProof/>
          <w:szCs w:val="18"/>
          <w:u w:val="single"/>
        </w:rPr>
        <w:t>předložením potvrzení příslušné okresní správy sociálního zabezpečení</w:t>
      </w:r>
      <w:r w:rsidRPr="005D636E">
        <w:rPr>
          <w:rFonts w:eastAsia="Verdana" w:cs="Times New Roman"/>
          <w:i/>
          <w:noProof/>
          <w:szCs w:val="18"/>
        </w:rPr>
        <w:t>.</w:t>
      </w:r>
    </w:p>
    <w:p w14:paraId="163E05F7" w14:textId="77777777" w:rsidR="005D636E" w:rsidRPr="005D636E" w:rsidRDefault="005D636E" w:rsidP="00405747">
      <w:pPr>
        <w:keepNext/>
        <w:keepLines/>
        <w:tabs>
          <w:tab w:val="left" w:pos="1361"/>
        </w:tabs>
        <w:suppressAutoHyphens/>
        <w:spacing w:line="264" w:lineRule="auto"/>
        <w:ind w:left="1078" w:hanging="454"/>
        <w:jc w:val="both"/>
        <w:rPr>
          <w:rFonts w:eastAsia="Verdana" w:cs="Times New Roman"/>
          <w:noProof/>
          <w:szCs w:val="18"/>
        </w:rPr>
      </w:pPr>
      <w:r w:rsidRPr="005D636E">
        <w:rPr>
          <w:rFonts w:eastAsia="Verdana" w:cs="Times New Roman"/>
          <w:noProof/>
          <w:szCs w:val="18"/>
        </w:rPr>
        <w:t>e)</w:t>
      </w:r>
      <w:r w:rsidRPr="005D636E">
        <w:rPr>
          <w:rFonts w:eastAsia="Verdana" w:cs="Times New Roman"/>
          <w:noProof/>
          <w:szCs w:val="18"/>
        </w:rPr>
        <w:tab/>
        <w:t>Způsobilým není dodavatel, který je v likvidaci, proti němuž bylo vydáno rozhodnutí o úpadku, vůči němuž byla nařízena nucená správa podle jiného právního předpisu nebo v obdobné situaci podle právního řádu země sídla dodavatele.</w:t>
      </w:r>
    </w:p>
    <w:p w14:paraId="64779970" w14:textId="77777777" w:rsidR="005D636E" w:rsidRPr="005D636E" w:rsidRDefault="005D636E" w:rsidP="00405747">
      <w:pPr>
        <w:keepNext/>
        <w:keepLines/>
        <w:tabs>
          <w:tab w:val="left" w:pos="1361"/>
        </w:tabs>
        <w:suppressAutoHyphens/>
        <w:spacing w:line="264" w:lineRule="auto"/>
        <w:ind w:left="624"/>
        <w:jc w:val="both"/>
        <w:rPr>
          <w:rFonts w:eastAsia="Verdana" w:cs="Times New Roman"/>
          <w:i/>
          <w:noProof/>
          <w:szCs w:val="18"/>
        </w:rPr>
      </w:pPr>
      <w:r w:rsidRPr="005D636E">
        <w:rPr>
          <w:rFonts w:eastAsia="Verdana" w:cs="Times New Roman"/>
          <w:i/>
          <w:noProof/>
          <w:szCs w:val="18"/>
        </w:rPr>
        <w:t xml:space="preserve">Dodavatel prokazuje splnění podmínek základní způsobilosti v tomto kritériu ve vztahu k České republice předložením </w:t>
      </w:r>
      <w:r w:rsidRPr="005D636E">
        <w:rPr>
          <w:rFonts w:eastAsia="Verdana" w:cs="Times New Roman"/>
          <w:b/>
          <w:i/>
          <w:noProof/>
          <w:szCs w:val="18"/>
          <w:u w:val="single"/>
        </w:rPr>
        <w:t>výpisu z obchodního rejstříku, nebo předložením písemného čestného prohlášení v případě, že není v obchodním rejstříku zapsán</w:t>
      </w:r>
      <w:r w:rsidRPr="005D636E">
        <w:rPr>
          <w:rFonts w:eastAsia="Verdana" w:cs="Times New Roman"/>
          <w:i/>
          <w:noProof/>
          <w:szCs w:val="18"/>
        </w:rPr>
        <w:t>.</w:t>
      </w:r>
    </w:p>
    <w:p w14:paraId="5B464D2E" w14:textId="08D72E69" w:rsidR="005D636E" w:rsidRPr="00932120" w:rsidRDefault="005D636E" w:rsidP="00405747">
      <w:pPr>
        <w:pStyle w:val="Normlnodstavec"/>
        <w:suppressAutoHyphens/>
      </w:pPr>
      <w:r w:rsidRPr="005D636E">
        <w:t xml:space="preserve">Je-li dodavatelem právnická osoba, musí podmínku uvedenou </w:t>
      </w:r>
      <w:r w:rsidR="003C5468">
        <w:t>v </w:t>
      </w:r>
      <w:r w:rsidR="003C5468" w:rsidRPr="00932120">
        <w:t xml:space="preserve">odstavci </w:t>
      </w:r>
      <w:r w:rsidR="0034371E" w:rsidRPr="00932120">
        <w:t>9</w:t>
      </w:r>
      <w:r w:rsidR="003C5468" w:rsidRPr="00932120">
        <w:t>.1</w:t>
      </w:r>
      <w:r w:rsidRPr="00932120">
        <w:t xml:space="preserve"> písm. a) splňovat tato právnická osoba a zároveň každý člen statutárního orgánu. Je-li členem statutárního orgánu dodavatele právnická osoba, musí podmínku uvedenou shora pod písm. a) splňovat</w:t>
      </w:r>
      <w:r w:rsidR="003C5468" w:rsidRPr="00932120">
        <w:t>:</w:t>
      </w:r>
    </w:p>
    <w:p w14:paraId="330BC257" w14:textId="77777777" w:rsidR="005D636E" w:rsidRPr="00932120" w:rsidRDefault="005D636E" w:rsidP="00405747">
      <w:pPr>
        <w:keepNext/>
        <w:keepLines/>
        <w:tabs>
          <w:tab w:val="left" w:pos="1361"/>
        </w:tabs>
        <w:suppressAutoHyphens/>
        <w:spacing w:line="264" w:lineRule="auto"/>
        <w:ind w:left="993"/>
        <w:jc w:val="both"/>
        <w:rPr>
          <w:rFonts w:eastAsia="Verdana" w:cs="Times New Roman"/>
          <w:noProof/>
          <w:szCs w:val="18"/>
        </w:rPr>
      </w:pPr>
      <w:r w:rsidRPr="00932120">
        <w:rPr>
          <w:rFonts w:eastAsia="Verdana" w:cs="Times New Roman"/>
          <w:noProof/>
          <w:szCs w:val="18"/>
        </w:rPr>
        <w:t>a. tato právnická osoba,</w:t>
      </w:r>
    </w:p>
    <w:p w14:paraId="652B5B45" w14:textId="77777777" w:rsidR="005D636E" w:rsidRPr="00932120" w:rsidRDefault="005D636E" w:rsidP="00405747">
      <w:pPr>
        <w:keepNext/>
        <w:keepLines/>
        <w:tabs>
          <w:tab w:val="left" w:pos="1361"/>
        </w:tabs>
        <w:suppressAutoHyphens/>
        <w:spacing w:line="264" w:lineRule="auto"/>
        <w:ind w:left="993"/>
        <w:jc w:val="both"/>
        <w:rPr>
          <w:rFonts w:eastAsia="Verdana" w:cs="Times New Roman"/>
          <w:noProof/>
          <w:szCs w:val="18"/>
        </w:rPr>
      </w:pPr>
      <w:r w:rsidRPr="00932120">
        <w:rPr>
          <w:rFonts w:eastAsia="Verdana" w:cs="Times New Roman"/>
          <w:noProof/>
          <w:szCs w:val="18"/>
        </w:rPr>
        <w:t>b. každý člen statutárního orgánu této právnické osoby a</w:t>
      </w:r>
    </w:p>
    <w:p w14:paraId="4B5953D6" w14:textId="77777777" w:rsidR="005D636E" w:rsidRPr="00932120" w:rsidRDefault="005D636E" w:rsidP="00405747">
      <w:pPr>
        <w:keepNext/>
        <w:keepLines/>
        <w:tabs>
          <w:tab w:val="left" w:pos="1361"/>
        </w:tabs>
        <w:suppressAutoHyphens/>
        <w:spacing w:line="264" w:lineRule="auto"/>
        <w:ind w:left="993"/>
        <w:jc w:val="both"/>
        <w:rPr>
          <w:rFonts w:eastAsia="Verdana" w:cs="Times New Roman"/>
          <w:noProof/>
          <w:szCs w:val="18"/>
        </w:rPr>
      </w:pPr>
      <w:r w:rsidRPr="00932120">
        <w:rPr>
          <w:rFonts w:eastAsia="Verdana" w:cs="Times New Roman"/>
          <w:noProof/>
          <w:szCs w:val="18"/>
        </w:rPr>
        <w:t>c. osoba zastupující tuto právnickou osobu v statutárním orgánu dodavatele.</w:t>
      </w:r>
    </w:p>
    <w:p w14:paraId="3CF2168E" w14:textId="77777777" w:rsidR="005D636E" w:rsidRPr="00932120" w:rsidRDefault="005D636E" w:rsidP="00405747">
      <w:pPr>
        <w:pStyle w:val="Normlnodstavec"/>
        <w:suppressAutoHyphens/>
      </w:pPr>
      <w:r w:rsidRPr="00932120">
        <w:t>Účastní-li se zadávacího řízení pobočka závodu</w:t>
      </w:r>
      <w:r w:rsidR="003C5468" w:rsidRPr="00932120">
        <w:t>:</w:t>
      </w:r>
    </w:p>
    <w:p w14:paraId="2E5808F3" w14:textId="421C18E2" w:rsidR="005D636E" w:rsidRPr="00932120" w:rsidRDefault="005D636E" w:rsidP="00405747">
      <w:pPr>
        <w:pStyle w:val="podlnek"/>
        <w:suppressAutoHyphens/>
        <w:rPr>
          <w:rFonts w:eastAsia="Verdana"/>
          <w:noProof/>
        </w:rPr>
      </w:pPr>
      <w:r w:rsidRPr="00932120">
        <w:rPr>
          <w:rFonts w:eastAsia="Verdana"/>
          <w:noProof/>
        </w:rPr>
        <w:t xml:space="preserve">zahraniční právnické osoby, musí podmínku uvedenou </w:t>
      </w:r>
      <w:r w:rsidR="003C5468" w:rsidRPr="00932120">
        <w:rPr>
          <w:rFonts w:eastAsia="Verdana"/>
          <w:noProof/>
        </w:rPr>
        <w:t xml:space="preserve">v odstavci </w:t>
      </w:r>
      <w:r w:rsidR="0034371E" w:rsidRPr="00932120">
        <w:rPr>
          <w:rFonts w:eastAsia="Verdana"/>
          <w:noProof/>
        </w:rPr>
        <w:t>9</w:t>
      </w:r>
      <w:r w:rsidR="003C5468" w:rsidRPr="00932120">
        <w:rPr>
          <w:rFonts w:eastAsia="Verdana"/>
          <w:noProof/>
        </w:rPr>
        <w:t>.1</w:t>
      </w:r>
      <w:r w:rsidRPr="00932120">
        <w:rPr>
          <w:rFonts w:eastAsia="Verdana"/>
          <w:noProof/>
        </w:rPr>
        <w:t xml:space="preserve"> písm. a) splňovat tato právnická</w:t>
      </w:r>
      <w:r w:rsidR="003C5468" w:rsidRPr="00932120">
        <w:rPr>
          <w:rFonts w:eastAsia="Verdana"/>
          <w:noProof/>
        </w:rPr>
        <w:t xml:space="preserve"> osoba a vedoucí pobočky závodu</w:t>
      </w:r>
    </w:p>
    <w:p w14:paraId="025C1112" w14:textId="77777777" w:rsidR="003C5468" w:rsidRDefault="005D636E" w:rsidP="00405747">
      <w:pPr>
        <w:pStyle w:val="podlnek"/>
        <w:suppressAutoHyphens/>
        <w:rPr>
          <w:rFonts w:eastAsia="Verdana"/>
          <w:noProof/>
        </w:rPr>
      </w:pPr>
      <w:r w:rsidRPr="005D636E">
        <w:rPr>
          <w:rFonts w:eastAsia="Verdana"/>
          <w:noProof/>
        </w:rPr>
        <w:t>české právnické osoby, musí podmínku uvedenou shora pod písm. a) splňovat</w:t>
      </w:r>
      <w:r w:rsidR="003C5468">
        <w:rPr>
          <w:rFonts w:eastAsia="Verdana"/>
          <w:noProof/>
        </w:rPr>
        <w:t>:</w:t>
      </w:r>
      <w:r w:rsidRPr="005D636E">
        <w:rPr>
          <w:rFonts w:eastAsia="Verdana"/>
          <w:noProof/>
        </w:rPr>
        <w:t xml:space="preserve"> </w:t>
      </w:r>
    </w:p>
    <w:p w14:paraId="21079B42" w14:textId="77777777" w:rsidR="003C5468" w:rsidRPr="005D636E" w:rsidRDefault="003C5468" w:rsidP="00405747">
      <w:pPr>
        <w:keepNext/>
        <w:keepLines/>
        <w:tabs>
          <w:tab w:val="left" w:pos="1361"/>
        </w:tabs>
        <w:suppressAutoHyphens/>
        <w:spacing w:line="264" w:lineRule="auto"/>
        <w:ind w:left="993"/>
        <w:jc w:val="both"/>
        <w:rPr>
          <w:rFonts w:eastAsia="Verdana" w:cs="Times New Roman"/>
          <w:noProof/>
          <w:szCs w:val="18"/>
        </w:rPr>
      </w:pPr>
      <w:r w:rsidRPr="005D636E">
        <w:rPr>
          <w:rFonts w:eastAsia="Verdana" w:cs="Times New Roman"/>
          <w:noProof/>
          <w:szCs w:val="18"/>
        </w:rPr>
        <w:t>a. tato právnická osoba,</w:t>
      </w:r>
    </w:p>
    <w:p w14:paraId="3BDC03E7" w14:textId="77777777" w:rsidR="003C5468" w:rsidRPr="005D636E" w:rsidRDefault="003C5468" w:rsidP="00405747">
      <w:pPr>
        <w:keepNext/>
        <w:keepLines/>
        <w:tabs>
          <w:tab w:val="left" w:pos="1361"/>
        </w:tabs>
        <w:suppressAutoHyphens/>
        <w:spacing w:line="264" w:lineRule="auto"/>
        <w:ind w:left="993"/>
        <w:jc w:val="both"/>
        <w:rPr>
          <w:rFonts w:eastAsia="Verdana" w:cs="Times New Roman"/>
          <w:noProof/>
          <w:szCs w:val="18"/>
        </w:rPr>
      </w:pPr>
      <w:r w:rsidRPr="005D636E">
        <w:rPr>
          <w:rFonts w:eastAsia="Verdana" w:cs="Times New Roman"/>
          <w:noProof/>
          <w:szCs w:val="18"/>
        </w:rPr>
        <w:t>b. každý člen statutárního orgánu této právnické osoby a</w:t>
      </w:r>
    </w:p>
    <w:p w14:paraId="028E85FF" w14:textId="77777777" w:rsidR="003C5468" w:rsidRDefault="003C5468" w:rsidP="00405747">
      <w:pPr>
        <w:keepNext/>
        <w:keepLines/>
        <w:tabs>
          <w:tab w:val="left" w:pos="1361"/>
        </w:tabs>
        <w:suppressAutoHyphens/>
        <w:spacing w:line="264" w:lineRule="auto"/>
        <w:ind w:left="993" w:hanging="1"/>
        <w:jc w:val="both"/>
        <w:rPr>
          <w:rFonts w:eastAsia="Verdana" w:cs="Times New Roman"/>
          <w:noProof/>
          <w:szCs w:val="18"/>
        </w:rPr>
      </w:pPr>
      <w:r w:rsidRPr="005D636E">
        <w:rPr>
          <w:rFonts w:eastAsia="Verdana" w:cs="Times New Roman"/>
          <w:noProof/>
          <w:szCs w:val="18"/>
        </w:rPr>
        <w:t>c. osoba zastupující tuto právnickou osobu v statutárním orgánu dodavatele</w:t>
      </w:r>
    </w:p>
    <w:p w14:paraId="30B72948" w14:textId="77777777" w:rsidR="005D636E" w:rsidRPr="005D636E" w:rsidRDefault="003C5468" w:rsidP="00405747">
      <w:pPr>
        <w:keepNext/>
        <w:keepLines/>
        <w:tabs>
          <w:tab w:val="left" w:pos="1361"/>
        </w:tabs>
        <w:suppressAutoHyphens/>
        <w:spacing w:line="264" w:lineRule="auto"/>
        <w:ind w:left="993" w:hanging="1"/>
        <w:jc w:val="both"/>
        <w:rPr>
          <w:rFonts w:eastAsia="Verdana" w:cs="Times New Roman"/>
          <w:noProof/>
          <w:szCs w:val="18"/>
        </w:rPr>
      </w:pPr>
      <w:r>
        <w:rPr>
          <w:rFonts w:eastAsia="Verdana" w:cs="Times New Roman"/>
          <w:noProof/>
          <w:szCs w:val="18"/>
        </w:rPr>
        <w:t>d</w:t>
      </w:r>
      <w:r w:rsidRPr="005D636E">
        <w:rPr>
          <w:rFonts w:eastAsia="Verdana" w:cs="Times New Roman"/>
          <w:noProof/>
          <w:szCs w:val="18"/>
        </w:rPr>
        <w:t>.</w:t>
      </w:r>
      <w:r w:rsidR="005D636E" w:rsidRPr="005D636E">
        <w:rPr>
          <w:rFonts w:eastAsia="Verdana" w:cs="Times New Roman"/>
          <w:noProof/>
          <w:szCs w:val="18"/>
        </w:rPr>
        <w:t xml:space="preserve"> vedoucí pobočky závodu.</w:t>
      </w:r>
    </w:p>
    <w:p w14:paraId="7DB777FC" w14:textId="77777777" w:rsidR="005D636E" w:rsidRPr="005D636E" w:rsidRDefault="005D636E" w:rsidP="00405747">
      <w:pPr>
        <w:pStyle w:val="Normlnodstavec"/>
        <w:suppressAutoHyphens/>
      </w:pPr>
      <w:r w:rsidRPr="005D636E">
        <w:t>Zadavatel nemusí ve smyslu § 75 odst. 2 ZZVZ uplatnit důvod pro vyloučení účastníka zadávacího řízení, i když nesplnil podmínky základní způsobilosti, pokud</w:t>
      </w:r>
      <w:r w:rsidR="003C5468">
        <w:t>:</w:t>
      </w:r>
    </w:p>
    <w:p w14:paraId="028304AC" w14:textId="77777777" w:rsidR="005D636E" w:rsidRPr="005D636E" w:rsidRDefault="005D636E" w:rsidP="00405747">
      <w:pPr>
        <w:keepNext/>
        <w:keepLines/>
        <w:tabs>
          <w:tab w:val="left" w:pos="1361"/>
        </w:tabs>
        <w:suppressAutoHyphens/>
        <w:spacing w:line="264" w:lineRule="auto"/>
        <w:ind w:left="1361" w:hanging="369"/>
        <w:jc w:val="both"/>
        <w:rPr>
          <w:rFonts w:eastAsia="Verdana" w:cs="Times New Roman"/>
          <w:noProof/>
          <w:szCs w:val="18"/>
        </w:rPr>
      </w:pPr>
      <w:r w:rsidRPr="005D636E">
        <w:rPr>
          <w:rFonts w:eastAsia="Verdana" w:cs="Times New Roman"/>
          <w:noProof/>
          <w:szCs w:val="18"/>
        </w:rPr>
        <w:t>a.</w:t>
      </w:r>
      <w:r w:rsidRPr="005D636E">
        <w:rPr>
          <w:rFonts w:eastAsia="Verdana" w:cs="Times New Roman"/>
          <w:noProof/>
          <w:szCs w:val="18"/>
        </w:rPr>
        <w:tab/>
        <w:t>by vyloučení účastníka znemožnilo zadání veřejné zakázky v tomto zadávacím řízení a</w:t>
      </w:r>
    </w:p>
    <w:p w14:paraId="7756F35A" w14:textId="77777777" w:rsidR="005D636E" w:rsidRPr="005D636E" w:rsidRDefault="005D636E" w:rsidP="00405747">
      <w:pPr>
        <w:keepNext/>
        <w:keepLines/>
        <w:tabs>
          <w:tab w:val="left" w:pos="1418"/>
        </w:tabs>
        <w:suppressAutoHyphens/>
        <w:spacing w:line="264" w:lineRule="auto"/>
        <w:ind w:left="1416" w:hanging="424"/>
        <w:jc w:val="both"/>
        <w:rPr>
          <w:rFonts w:eastAsia="Verdana" w:cs="Times New Roman"/>
          <w:noProof/>
          <w:szCs w:val="18"/>
        </w:rPr>
      </w:pPr>
      <w:r w:rsidRPr="005D636E">
        <w:rPr>
          <w:rFonts w:eastAsia="Verdana" w:cs="Times New Roman"/>
          <w:noProof/>
          <w:szCs w:val="18"/>
        </w:rPr>
        <w:t>b.</w:t>
      </w:r>
      <w:r w:rsidRPr="005D636E">
        <w:rPr>
          <w:rFonts w:eastAsia="Verdana" w:cs="Times New Roman"/>
          <w:noProof/>
          <w:szCs w:val="18"/>
        </w:rPr>
        <w:tab/>
        <w:t>naléhavý veřejný zájem, zejména veřejné zdraví nebo ochrana životního prostředí, vyžaduje plnění veřejné zakázky</w:t>
      </w:r>
      <w:r w:rsidR="003C5468">
        <w:rPr>
          <w:rFonts w:eastAsia="Verdana" w:cs="Times New Roman"/>
          <w:noProof/>
          <w:szCs w:val="18"/>
        </w:rPr>
        <w:t>.</w:t>
      </w:r>
    </w:p>
    <w:p w14:paraId="5DC2BEBA" w14:textId="77777777" w:rsidR="005D636E" w:rsidRPr="005D636E" w:rsidRDefault="005D636E" w:rsidP="00405747">
      <w:pPr>
        <w:pStyle w:val="Normlnodstavec"/>
        <w:suppressAutoHyphens/>
      </w:pPr>
      <w:r w:rsidRPr="005D636E">
        <w:t>Účastník zadávacího řízení může v souladu s § 76 ZZVZ prokázat, že i přes nesplnění základní způsobilosti podle § 74 ZZVZ nebo naplnění důvodu nezpůsobilosti podle § 48 odst. 5 a 6 ZZVZ obnovil svou způsobilost k účasti v zadávacím řízení, pokud v průběhu zadávacího řízení Zadavateli doloží, že přijal dostatečná nápravná opatření. To neplatí po dobu, na kterou byl účastník zadávacího řízení pravomocně odsouzen k zákazu plnění veřejných zakázek nebo účasti v koncesním řízení.</w:t>
      </w:r>
    </w:p>
    <w:p w14:paraId="131BE03B" w14:textId="77777777" w:rsidR="005D636E" w:rsidRPr="00932120" w:rsidRDefault="005D636E" w:rsidP="00405747">
      <w:pPr>
        <w:pStyle w:val="Normlnodstavec"/>
        <w:suppressAutoHyphens/>
      </w:pPr>
      <w:r w:rsidRPr="005D636E">
        <w:lastRenderedPageBreak/>
        <w:t xml:space="preserve">Pokud Zadavatel dospěje k závěru, že způsobilost účastníka </w:t>
      </w:r>
      <w:r w:rsidRPr="00932120">
        <w:t>zadávacího řízení byla obnovena, ze zadávacího řízení jej nevyloučí nebo předchozí vyloučení účastníka zadávacího řízení zruší.</w:t>
      </w:r>
    </w:p>
    <w:p w14:paraId="59A98285" w14:textId="37DC2AA0" w:rsidR="00EF5FEA" w:rsidRPr="00932120" w:rsidRDefault="00EF5FEA" w:rsidP="00405747">
      <w:pPr>
        <w:pStyle w:val="Normlnodstavec"/>
        <w:suppressAutoHyphens/>
      </w:pPr>
      <w:r w:rsidRPr="00932120">
        <w:t>Vzor čestného prohlášení k prokázání požadavků základní způsobilosti tvoří přílohu č. 1 této ZD.</w:t>
      </w:r>
    </w:p>
    <w:p w14:paraId="2F75F82C" w14:textId="77777777" w:rsidR="005D636E" w:rsidRPr="00932120" w:rsidRDefault="005D636E" w:rsidP="00405747">
      <w:pPr>
        <w:pStyle w:val="Normlnlnek"/>
        <w:suppressAutoHyphens/>
        <w:rPr>
          <w:rFonts w:eastAsia="Verdana"/>
          <w:noProof/>
        </w:rPr>
      </w:pPr>
      <w:bookmarkStart w:id="8" w:name="profesní"/>
      <w:r w:rsidRPr="00932120">
        <w:rPr>
          <w:rFonts w:eastAsia="Verdana"/>
          <w:noProof/>
        </w:rPr>
        <w:t>Profesní způsobilost dle § 77 ZZVZ</w:t>
      </w:r>
    </w:p>
    <w:bookmarkEnd w:id="8"/>
    <w:p w14:paraId="5BBE876D" w14:textId="05F4FB03" w:rsidR="005D636E" w:rsidRPr="005D636E" w:rsidRDefault="005D636E" w:rsidP="00405747">
      <w:pPr>
        <w:pStyle w:val="Normlnodstavec"/>
        <w:suppressAutoHyphens/>
      </w:pPr>
      <w:r w:rsidRPr="005D636E">
        <w:t>Zadavatel v souladu s ustanovením § 73 ZZVZ požaduje prokázání profesní způsobilosti dle §</w:t>
      </w:r>
      <w:r w:rsidR="00520C87">
        <w:t> </w:t>
      </w:r>
      <w:r w:rsidRPr="005D636E">
        <w:t>77</w:t>
      </w:r>
      <w:r w:rsidR="00520C87">
        <w:t xml:space="preserve"> odst. 1 a odst. 2 písm. a) a c)</w:t>
      </w:r>
      <w:r w:rsidRPr="005D636E">
        <w:t xml:space="preserve"> ZZVZ následujícím způsobem:</w:t>
      </w:r>
    </w:p>
    <w:p w14:paraId="375E3977" w14:textId="32214E41" w:rsidR="005D636E" w:rsidRPr="00265AC1" w:rsidRDefault="002D7862" w:rsidP="00405747">
      <w:pPr>
        <w:pStyle w:val="Odstavecseseznamem"/>
        <w:keepNext/>
        <w:keepLines/>
        <w:numPr>
          <w:ilvl w:val="0"/>
          <w:numId w:val="13"/>
        </w:numPr>
        <w:tabs>
          <w:tab w:val="left" w:pos="1361"/>
          <w:tab w:val="left" w:pos="1418"/>
        </w:tabs>
        <w:suppressAutoHyphens/>
        <w:spacing w:line="264" w:lineRule="auto"/>
        <w:jc w:val="both"/>
        <w:rPr>
          <w:rFonts w:eastAsia="Verdana" w:cs="Times New Roman"/>
          <w:noProof/>
          <w:szCs w:val="18"/>
        </w:rPr>
      </w:pPr>
      <w:r>
        <w:rPr>
          <w:rFonts w:eastAsia="Verdana" w:cs="Times New Roman"/>
          <w:noProof/>
          <w:szCs w:val="18"/>
        </w:rPr>
        <w:t>Ve vztahu k § 77 odst. 1 ZZVZ d</w:t>
      </w:r>
      <w:r w:rsidR="005D636E" w:rsidRPr="00265AC1">
        <w:rPr>
          <w:rFonts w:eastAsia="Verdana" w:cs="Times New Roman"/>
          <w:noProof/>
          <w:szCs w:val="18"/>
        </w:rPr>
        <w:t>odavatel prokazuje splnění profesní způsobilosti ve vztahu k České republice předložením výpisu z obchodního rejstříku nebo jiné obdobné evidence, pokud jiný právní předpis zápis do takové evidence vyžaduje.</w:t>
      </w:r>
    </w:p>
    <w:p w14:paraId="34CF4E0B" w14:textId="77777777" w:rsidR="005D636E" w:rsidRPr="00520C87" w:rsidRDefault="005D636E" w:rsidP="00405747">
      <w:pPr>
        <w:keepNext/>
        <w:keepLines/>
        <w:tabs>
          <w:tab w:val="left" w:pos="1418"/>
        </w:tabs>
        <w:suppressAutoHyphens/>
        <w:spacing w:line="264" w:lineRule="auto"/>
        <w:ind w:left="624"/>
        <w:jc w:val="both"/>
        <w:rPr>
          <w:rFonts w:eastAsia="Verdana" w:cs="Times New Roman"/>
          <w:i/>
          <w:noProof/>
          <w:szCs w:val="18"/>
        </w:rPr>
      </w:pPr>
      <w:r w:rsidRPr="00520C87">
        <w:rPr>
          <w:rFonts w:eastAsia="Verdana" w:cs="Times New Roman"/>
          <w:i/>
          <w:noProof/>
          <w:szCs w:val="18"/>
        </w:rPr>
        <w:t xml:space="preserve">Dodavatel prokazuje splnění tohoto kritéria profesní způsobilosti předložením </w:t>
      </w:r>
      <w:r w:rsidRPr="00520C87">
        <w:rPr>
          <w:rFonts w:eastAsia="Verdana" w:cs="Times New Roman"/>
          <w:b/>
          <w:i/>
          <w:noProof/>
          <w:szCs w:val="18"/>
          <w:u w:val="single"/>
        </w:rPr>
        <w:t>výpisu z obchodního rejstříku či jiné obdobné evidence</w:t>
      </w:r>
      <w:r w:rsidRPr="00520C87">
        <w:rPr>
          <w:rFonts w:eastAsia="Verdana" w:cs="Times New Roman"/>
          <w:i/>
          <w:noProof/>
          <w:szCs w:val="18"/>
        </w:rPr>
        <w:t>.</w:t>
      </w:r>
    </w:p>
    <w:p w14:paraId="0E3C3293" w14:textId="729D308B" w:rsidR="00BD2549" w:rsidRDefault="002D7862" w:rsidP="000414A8">
      <w:pPr>
        <w:pStyle w:val="Odstavecseseznamem"/>
        <w:keepNext/>
        <w:keepLines/>
        <w:numPr>
          <w:ilvl w:val="0"/>
          <w:numId w:val="13"/>
        </w:numPr>
        <w:suppressAutoHyphens/>
        <w:rPr>
          <w:rFonts w:eastAsia="Verdana" w:cs="Times New Roman"/>
          <w:noProof/>
          <w:szCs w:val="18"/>
        </w:rPr>
      </w:pPr>
      <w:r>
        <w:rPr>
          <w:rFonts w:eastAsia="Verdana" w:cs="Times New Roman"/>
          <w:noProof/>
          <w:szCs w:val="18"/>
        </w:rPr>
        <w:t>Ve vztahu k § 77 odst. 2 písm. a) ZZVZ d</w:t>
      </w:r>
      <w:r w:rsidR="00520C87" w:rsidRPr="00520C87">
        <w:rPr>
          <w:rFonts w:eastAsia="Verdana" w:cs="Times New Roman"/>
          <w:noProof/>
          <w:szCs w:val="18"/>
        </w:rPr>
        <w:t xml:space="preserve">odavatel prokazuje splnění tohoto kritéria profesní způsobilosti předložením výpisů z živnostenského rejstříku dle § 10 odst. 3 písm. a) zákona č. 455/1991 Sb., o živnostenském podnikání (živnostenský zákon), ve znění pozdějších předpisů, a/nebo živnostenské listy, resp. jiná oprávnění k podnikání, </w:t>
      </w:r>
      <w:r w:rsidR="008E22E8">
        <w:rPr>
          <w:rFonts w:eastAsia="Verdana" w:cs="Times New Roman"/>
          <w:noProof/>
          <w:szCs w:val="18"/>
        </w:rPr>
        <w:t>pro následující živnosti v oborech</w:t>
      </w:r>
      <w:r w:rsidR="00BD2549">
        <w:rPr>
          <w:rFonts w:eastAsia="Verdana" w:cs="Times New Roman"/>
          <w:noProof/>
          <w:szCs w:val="18"/>
        </w:rPr>
        <w:t>:</w:t>
      </w:r>
    </w:p>
    <w:p w14:paraId="6E30A3B2" w14:textId="135C405B" w:rsidR="00BD2549" w:rsidRDefault="000414A8" w:rsidP="008E22E8">
      <w:pPr>
        <w:pStyle w:val="Odstavecseseznamem"/>
        <w:keepNext/>
        <w:keepLines/>
        <w:numPr>
          <w:ilvl w:val="0"/>
          <w:numId w:val="30"/>
        </w:numPr>
        <w:suppressAutoHyphens/>
        <w:rPr>
          <w:rFonts w:eastAsia="Verdana" w:cs="Times New Roman"/>
          <w:noProof/>
          <w:szCs w:val="18"/>
        </w:rPr>
      </w:pPr>
      <w:r w:rsidRPr="000414A8">
        <w:rPr>
          <w:rFonts w:eastAsia="Verdana" w:cs="Times New Roman"/>
          <w:noProof/>
          <w:szCs w:val="18"/>
        </w:rPr>
        <w:t xml:space="preserve">projektová </w:t>
      </w:r>
      <w:r w:rsidR="00EF4151" w:rsidRPr="000414A8">
        <w:rPr>
          <w:rFonts w:eastAsia="Verdana" w:cs="Times New Roman"/>
          <w:noProof/>
          <w:szCs w:val="18"/>
        </w:rPr>
        <w:t>činnost ve výstavbě</w:t>
      </w:r>
      <w:r w:rsidR="00BD2549">
        <w:rPr>
          <w:rFonts w:eastAsia="Verdana" w:cs="Times New Roman"/>
          <w:noProof/>
          <w:szCs w:val="18"/>
        </w:rPr>
        <w:t>;</w:t>
      </w:r>
    </w:p>
    <w:p w14:paraId="06EF088A" w14:textId="77777777" w:rsidR="00BD2549" w:rsidRDefault="00BD2549" w:rsidP="008E22E8">
      <w:pPr>
        <w:pStyle w:val="Odstavecseseznamem"/>
        <w:keepNext/>
        <w:keepLines/>
        <w:numPr>
          <w:ilvl w:val="0"/>
          <w:numId w:val="30"/>
        </w:numPr>
        <w:suppressAutoHyphens/>
        <w:rPr>
          <w:rFonts w:eastAsia="Verdana" w:cs="Times New Roman"/>
          <w:noProof/>
          <w:szCs w:val="18"/>
        </w:rPr>
      </w:pPr>
      <w:r>
        <w:rPr>
          <w:rFonts w:eastAsia="Verdana" w:cs="Times New Roman"/>
          <w:noProof/>
          <w:szCs w:val="18"/>
        </w:rPr>
        <w:t>poradenská a konzultační činnost, zpracování odborných studií a posudků;</w:t>
      </w:r>
    </w:p>
    <w:p w14:paraId="2008EB30" w14:textId="77777777" w:rsidR="009377D5" w:rsidRDefault="009377D5" w:rsidP="008E22E8">
      <w:pPr>
        <w:pStyle w:val="Odstavecseseznamem"/>
        <w:keepNext/>
        <w:keepLines/>
        <w:numPr>
          <w:ilvl w:val="0"/>
          <w:numId w:val="30"/>
        </w:numPr>
        <w:suppressAutoHyphens/>
        <w:rPr>
          <w:rFonts w:eastAsia="Verdana" w:cs="Times New Roman"/>
          <w:noProof/>
          <w:szCs w:val="18"/>
        </w:rPr>
      </w:pPr>
      <w:r>
        <w:rPr>
          <w:rFonts w:eastAsia="Verdana" w:cs="Times New Roman"/>
          <w:noProof/>
          <w:szCs w:val="18"/>
        </w:rPr>
        <w:t>příprava a vypracování technických návrhů, grafické a kresličské práce;</w:t>
      </w:r>
    </w:p>
    <w:p w14:paraId="188BEC56" w14:textId="77777777" w:rsidR="009377D5" w:rsidRDefault="009377D5" w:rsidP="008E22E8">
      <w:pPr>
        <w:pStyle w:val="Odstavecseseznamem"/>
        <w:keepNext/>
        <w:keepLines/>
        <w:numPr>
          <w:ilvl w:val="0"/>
          <w:numId w:val="30"/>
        </w:numPr>
        <w:suppressAutoHyphens/>
        <w:rPr>
          <w:rFonts w:eastAsia="Verdana" w:cs="Times New Roman"/>
          <w:noProof/>
          <w:szCs w:val="18"/>
        </w:rPr>
      </w:pPr>
      <w:r>
        <w:rPr>
          <w:rFonts w:eastAsia="Verdana" w:cs="Times New Roman"/>
          <w:noProof/>
          <w:szCs w:val="18"/>
        </w:rPr>
        <w:t>výzkum a vývoj v oblasti přírodních a technických věd nebo společenských věd;</w:t>
      </w:r>
    </w:p>
    <w:p w14:paraId="59A6AF76" w14:textId="6C9A86A0" w:rsidR="00EF4151" w:rsidRPr="000414A8" w:rsidRDefault="009377D5" w:rsidP="008E22E8">
      <w:pPr>
        <w:pStyle w:val="Odstavecseseznamem"/>
        <w:keepNext/>
        <w:keepLines/>
        <w:numPr>
          <w:ilvl w:val="0"/>
          <w:numId w:val="30"/>
        </w:numPr>
        <w:suppressAutoHyphens/>
        <w:rPr>
          <w:rFonts w:eastAsia="Verdana" w:cs="Times New Roman"/>
          <w:noProof/>
          <w:szCs w:val="18"/>
        </w:rPr>
      </w:pPr>
      <w:r>
        <w:rPr>
          <w:rFonts w:eastAsia="Verdana" w:cs="Times New Roman"/>
          <w:noProof/>
          <w:szCs w:val="18"/>
        </w:rPr>
        <w:t>testování, měření, analýzy a kontroly.</w:t>
      </w:r>
      <w:r w:rsidR="003500EE" w:rsidRPr="000414A8">
        <w:rPr>
          <w:rFonts w:eastAsia="Verdana" w:cs="Times New Roman"/>
          <w:noProof/>
          <w:szCs w:val="18"/>
        </w:rPr>
        <w:br/>
      </w:r>
    </w:p>
    <w:p w14:paraId="3A132E7B" w14:textId="354DB3CC" w:rsidR="002D7862" w:rsidRDefault="002D7862" w:rsidP="00405747">
      <w:pPr>
        <w:pStyle w:val="Odstavecseseznamem"/>
        <w:keepNext/>
        <w:keepLines/>
        <w:suppressAutoHyphens/>
        <w:spacing w:line="264" w:lineRule="auto"/>
        <w:ind w:left="709"/>
        <w:jc w:val="both"/>
        <w:rPr>
          <w:rFonts w:eastAsia="Verdana" w:cs="Times New Roman"/>
          <w:b/>
          <w:i/>
          <w:noProof/>
          <w:szCs w:val="18"/>
          <w:u w:val="single"/>
        </w:rPr>
      </w:pPr>
      <w:r w:rsidRPr="00520C87">
        <w:rPr>
          <w:rFonts w:eastAsia="Verdana" w:cs="Times New Roman"/>
          <w:i/>
          <w:noProof/>
          <w:szCs w:val="18"/>
        </w:rPr>
        <w:t>Dodavatel prokazuje splnění tohoto kritéria p</w:t>
      </w:r>
      <w:r>
        <w:rPr>
          <w:rFonts w:eastAsia="Verdana" w:cs="Times New Roman"/>
          <w:i/>
          <w:noProof/>
          <w:szCs w:val="18"/>
        </w:rPr>
        <w:t xml:space="preserve">rofesní způsobilosti předložením </w:t>
      </w:r>
      <w:r w:rsidR="000414A8" w:rsidRPr="00265AC1">
        <w:rPr>
          <w:rFonts w:eastAsia="Verdana" w:cs="Times New Roman"/>
          <w:b/>
          <w:i/>
          <w:noProof/>
          <w:szCs w:val="18"/>
          <w:u w:val="single"/>
        </w:rPr>
        <w:t>přísluš</w:t>
      </w:r>
      <w:r w:rsidR="000414A8">
        <w:rPr>
          <w:rFonts w:eastAsia="Verdana" w:cs="Times New Roman"/>
          <w:b/>
          <w:i/>
          <w:noProof/>
          <w:szCs w:val="18"/>
          <w:u w:val="single"/>
        </w:rPr>
        <w:t xml:space="preserve">ného </w:t>
      </w:r>
      <w:r w:rsidRPr="00265AC1">
        <w:rPr>
          <w:rFonts w:eastAsia="Verdana" w:cs="Times New Roman"/>
          <w:b/>
          <w:i/>
          <w:noProof/>
          <w:szCs w:val="18"/>
          <w:u w:val="single"/>
        </w:rPr>
        <w:t>oprávnění k podnikání.</w:t>
      </w:r>
    </w:p>
    <w:p w14:paraId="2F0120AE" w14:textId="77777777" w:rsidR="003500EE" w:rsidRPr="00520C87" w:rsidRDefault="003500EE" w:rsidP="00405747">
      <w:pPr>
        <w:pStyle w:val="Odstavecseseznamem"/>
        <w:keepNext/>
        <w:keepLines/>
        <w:suppressAutoHyphens/>
        <w:spacing w:line="264" w:lineRule="auto"/>
        <w:ind w:left="709"/>
        <w:jc w:val="both"/>
        <w:rPr>
          <w:rFonts w:eastAsia="Verdana" w:cs="Times New Roman"/>
          <w:noProof/>
          <w:szCs w:val="18"/>
        </w:rPr>
      </w:pPr>
    </w:p>
    <w:p w14:paraId="3AD73103" w14:textId="77777777" w:rsidR="003500EE" w:rsidRPr="000414A8" w:rsidRDefault="002D7862" w:rsidP="00405747">
      <w:pPr>
        <w:pStyle w:val="Odstavecseseznamem"/>
        <w:keepNext/>
        <w:keepLines/>
        <w:numPr>
          <w:ilvl w:val="0"/>
          <w:numId w:val="13"/>
        </w:numPr>
        <w:tabs>
          <w:tab w:val="left" w:pos="1361"/>
          <w:tab w:val="left" w:pos="1418"/>
        </w:tabs>
        <w:suppressAutoHyphens/>
        <w:spacing w:line="264" w:lineRule="auto"/>
        <w:jc w:val="both"/>
        <w:rPr>
          <w:noProof/>
        </w:rPr>
      </w:pPr>
      <w:r>
        <w:rPr>
          <w:rFonts w:eastAsia="Verdana" w:cs="Times New Roman"/>
          <w:noProof/>
          <w:szCs w:val="18"/>
        </w:rPr>
        <w:t>Ve vztahu k § 77 odst. 2 písm. c) ZZVZ dodavatel prokazuje splnění tohoto kritéria profesní způsobilosti předložením</w:t>
      </w:r>
      <w:r w:rsidR="003500EE">
        <w:rPr>
          <w:rFonts w:eastAsia="Verdana" w:cs="Times New Roman"/>
          <w:noProof/>
          <w:szCs w:val="18"/>
        </w:rPr>
        <w:t>:</w:t>
      </w:r>
    </w:p>
    <w:p w14:paraId="49E738D3" w14:textId="4AF36C6B" w:rsidR="00EF4151" w:rsidRDefault="002D7862" w:rsidP="000414A8">
      <w:pPr>
        <w:pStyle w:val="Odstavecseseznamem"/>
        <w:keepNext/>
        <w:keepLines/>
        <w:numPr>
          <w:ilvl w:val="0"/>
          <w:numId w:val="15"/>
        </w:numPr>
        <w:suppressAutoHyphens/>
        <w:spacing w:line="264" w:lineRule="auto"/>
        <w:ind w:left="2127"/>
        <w:jc w:val="both"/>
        <w:rPr>
          <w:noProof/>
        </w:rPr>
      </w:pPr>
      <w:r>
        <w:rPr>
          <w:rFonts w:eastAsia="Verdana" w:cs="Times New Roman"/>
          <w:noProof/>
          <w:szCs w:val="18"/>
        </w:rPr>
        <w:t xml:space="preserve"> osvědčení/</w:t>
      </w:r>
      <w:r w:rsidR="00EF4151" w:rsidRPr="00520C87">
        <w:rPr>
          <w:noProof/>
        </w:rPr>
        <w:t>dokladu o autorizaci v rozsahu dle § 5 odst. 3 písm. b) dopravní stavby, e) technologická zařízení staveb, f</w:t>
      </w:r>
      <w:r w:rsidR="00756FB4">
        <w:rPr>
          <w:noProof/>
        </w:rPr>
        <w:t>)</w:t>
      </w:r>
      <w:r w:rsidR="00EF4151" w:rsidRPr="00520C87">
        <w:rPr>
          <w:noProof/>
        </w:rPr>
        <w:t xml:space="preserve"> technika prostředí staveb, zákona č. 360/1992 Sb., o výkonu povolání autorizovaných architektů a o výkonu povolání autorizovaných inženýrů a techniků činných ve výstavbě, ve znění pozdějších předpisů. </w:t>
      </w:r>
    </w:p>
    <w:p w14:paraId="5B5A69BF" w14:textId="7793284C" w:rsidR="003500EE" w:rsidRPr="00520C87" w:rsidRDefault="003500EE" w:rsidP="000414A8">
      <w:pPr>
        <w:pStyle w:val="Odstavecseseznamem"/>
        <w:keepNext/>
        <w:keepLines/>
        <w:numPr>
          <w:ilvl w:val="0"/>
          <w:numId w:val="15"/>
        </w:numPr>
        <w:suppressAutoHyphens/>
        <w:spacing w:line="264" w:lineRule="auto"/>
        <w:ind w:left="2127"/>
        <w:jc w:val="both"/>
        <w:rPr>
          <w:noProof/>
        </w:rPr>
      </w:pPr>
      <w:r>
        <w:rPr>
          <w:rFonts w:eastAsia="Verdana" w:cs="Times New Roman"/>
          <w:noProof/>
          <w:szCs w:val="18"/>
        </w:rPr>
        <w:t>osvědčení/</w:t>
      </w:r>
      <w:r w:rsidRPr="00520C87">
        <w:rPr>
          <w:noProof/>
        </w:rPr>
        <w:t xml:space="preserve">dokladu </w:t>
      </w:r>
      <w:r>
        <w:rPr>
          <w:noProof/>
        </w:rPr>
        <w:t xml:space="preserve">o </w:t>
      </w:r>
      <w:r w:rsidRPr="00520C87">
        <w:rPr>
          <w:rFonts w:eastAsia="Verdana" w:cs="Times New Roman"/>
          <w:noProof/>
          <w:szCs w:val="18"/>
        </w:rPr>
        <w:t>provádění autorského nebo technického dozoru nad realizací staveb podle § 18 písm. j) zákona č.</w:t>
      </w:r>
      <w:r>
        <w:rPr>
          <w:rFonts w:eastAsia="Verdana" w:cs="Times New Roman"/>
          <w:noProof/>
          <w:szCs w:val="18"/>
        </w:rPr>
        <w:t xml:space="preserve"> </w:t>
      </w:r>
      <w:r w:rsidRPr="00520C87">
        <w:rPr>
          <w:rFonts w:eastAsia="Verdana" w:cs="Times New Roman"/>
          <w:noProof/>
          <w:szCs w:val="18"/>
        </w:rPr>
        <w:t>360/1992 Sb.</w:t>
      </w:r>
      <w:r>
        <w:rPr>
          <w:rFonts w:eastAsia="Verdana" w:cs="Times New Roman"/>
          <w:noProof/>
          <w:szCs w:val="18"/>
        </w:rPr>
        <w:t>,</w:t>
      </w:r>
      <w:r w:rsidRPr="00520C87">
        <w:rPr>
          <w:rFonts w:eastAsia="Verdana" w:cs="Times New Roman"/>
          <w:noProof/>
          <w:szCs w:val="18"/>
        </w:rPr>
        <w:t xml:space="preserve"> </w:t>
      </w:r>
      <w:r w:rsidRPr="00520C87">
        <w:rPr>
          <w:noProof/>
        </w:rPr>
        <w:t>o výkonu povolání autorizovaných architektů a o výkonu povolání autorizovaných inženýrů a techniků činných ve výstavb</w:t>
      </w:r>
      <w:r>
        <w:rPr>
          <w:noProof/>
        </w:rPr>
        <w:t>ě, ve znění pozdějších předpisů</w:t>
      </w:r>
      <w:r>
        <w:rPr>
          <w:rFonts w:eastAsia="Verdana" w:cs="Times New Roman"/>
          <w:noProof/>
          <w:szCs w:val="18"/>
        </w:rPr>
        <w:t>.</w:t>
      </w:r>
      <w:r w:rsidRPr="00520C87">
        <w:rPr>
          <w:rFonts w:eastAsia="Verdana" w:cs="Times New Roman"/>
          <w:noProof/>
          <w:szCs w:val="18"/>
        </w:rPr>
        <w:t xml:space="preserve"> </w:t>
      </w:r>
    </w:p>
    <w:p w14:paraId="0D224FF4" w14:textId="7102F9ED" w:rsidR="00AC7135" w:rsidRPr="00C335B9" w:rsidRDefault="00AC7135" w:rsidP="00405747">
      <w:pPr>
        <w:keepNext/>
        <w:keepLines/>
        <w:suppressAutoHyphens/>
        <w:spacing w:line="264" w:lineRule="auto"/>
        <w:jc w:val="both"/>
        <w:rPr>
          <w:rFonts w:eastAsia="Verdana" w:cs="Times New Roman"/>
          <w:noProof/>
          <w:szCs w:val="18"/>
        </w:rPr>
      </w:pPr>
      <w:r w:rsidRPr="00265AC1">
        <w:rPr>
          <w:rFonts w:eastAsia="Verdana" w:cs="Times New Roman"/>
          <w:i/>
          <w:noProof/>
          <w:szCs w:val="18"/>
        </w:rPr>
        <w:t xml:space="preserve">Dodavatel prokazuje splnění </w:t>
      </w:r>
      <w:r w:rsidRPr="00C335B9">
        <w:rPr>
          <w:rFonts w:eastAsia="Verdana" w:cs="Times New Roman"/>
          <w:i/>
          <w:noProof/>
          <w:szCs w:val="18"/>
        </w:rPr>
        <w:t xml:space="preserve">tohoto kritéria profesní způsobilosti předložením </w:t>
      </w:r>
      <w:r w:rsidRPr="00C335B9">
        <w:rPr>
          <w:rFonts w:eastAsia="Verdana" w:cs="Times New Roman"/>
          <w:b/>
          <w:i/>
          <w:noProof/>
          <w:szCs w:val="18"/>
          <w:u w:val="single"/>
        </w:rPr>
        <w:t>osvědčení/dokladu o autorizaci v souladu s výše uvedený</w:t>
      </w:r>
      <w:r w:rsidR="00C83DE3" w:rsidRPr="00C335B9">
        <w:rPr>
          <w:rFonts w:eastAsia="Verdana" w:cs="Times New Roman"/>
          <w:b/>
          <w:i/>
          <w:noProof/>
          <w:szCs w:val="18"/>
          <w:u w:val="single"/>
        </w:rPr>
        <w:t>, a to k příslušnému členovi realizačního týmu  dle bodu 1</w:t>
      </w:r>
      <w:r w:rsidR="0034371E" w:rsidRPr="00C335B9">
        <w:rPr>
          <w:rFonts w:eastAsia="Verdana" w:cs="Times New Roman"/>
          <w:b/>
          <w:i/>
          <w:noProof/>
          <w:szCs w:val="18"/>
          <w:u w:val="single"/>
        </w:rPr>
        <w:t>2</w:t>
      </w:r>
      <w:r w:rsidR="00C83DE3" w:rsidRPr="00C335B9">
        <w:rPr>
          <w:rFonts w:eastAsia="Verdana" w:cs="Times New Roman"/>
          <w:b/>
          <w:i/>
          <w:noProof/>
          <w:szCs w:val="18"/>
          <w:u w:val="single"/>
        </w:rPr>
        <w:t xml:space="preserve">.2. a jeho podbododů této </w:t>
      </w:r>
      <w:r w:rsidRPr="00C335B9">
        <w:rPr>
          <w:rFonts w:eastAsia="Verdana" w:cs="Times New Roman"/>
          <w:b/>
          <w:i/>
          <w:noProof/>
          <w:szCs w:val="18"/>
          <w:u w:val="single"/>
        </w:rPr>
        <w:t xml:space="preserve"> </w:t>
      </w:r>
      <w:r w:rsidR="00C83DE3" w:rsidRPr="00C335B9">
        <w:rPr>
          <w:rFonts w:eastAsia="Verdana" w:cs="Times New Roman"/>
          <w:b/>
          <w:i/>
          <w:noProof/>
          <w:szCs w:val="18"/>
          <w:u w:val="single"/>
        </w:rPr>
        <w:t>Zadávací dokumentace.</w:t>
      </w:r>
    </w:p>
    <w:p w14:paraId="4D70E8E8" w14:textId="77777777" w:rsidR="005D636E" w:rsidRPr="00C335B9" w:rsidRDefault="005D636E" w:rsidP="00405747">
      <w:pPr>
        <w:pStyle w:val="Normlnodstavec"/>
        <w:suppressAutoHyphens/>
      </w:pPr>
      <w:r w:rsidRPr="00C335B9">
        <w:t>Doklady k prokázání profesní způsobilosti dodavatel nemusí předložit, pokud právní předpisy v zemi jeho sídla obdobnou profesní způsobilost nevyžadují.</w:t>
      </w:r>
    </w:p>
    <w:p w14:paraId="7FA3FB3F" w14:textId="1E39035E" w:rsidR="005D636E" w:rsidRPr="00C335B9" w:rsidRDefault="005D636E" w:rsidP="00405747">
      <w:pPr>
        <w:pStyle w:val="Normlnlnek"/>
        <w:suppressAutoHyphens/>
        <w:rPr>
          <w:rFonts w:eastAsia="Verdana"/>
          <w:noProof/>
        </w:rPr>
      </w:pPr>
      <w:bookmarkStart w:id="9" w:name="ekonomická"/>
      <w:r w:rsidRPr="00C335B9">
        <w:rPr>
          <w:rFonts w:eastAsia="Verdana"/>
          <w:noProof/>
        </w:rPr>
        <w:t>Ekonomická kvalifikace dle § 78 ZZVZ</w:t>
      </w:r>
    </w:p>
    <w:bookmarkEnd w:id="9"/>
    <w:p w14:paraId="50EAA077" w14:textId="6056DFBB" w:rsidR="005563BE" w:rsidRPr="00C335B9" w:rsidRDefault="005563BE" w:rsidP="00405747">
      <w:pPr>
        <w:pStyle w:val="Normlnodstavec"/>
        <w:suppressAutoHyphens/>
      </w:pPr>
      <w:r w:rsidRPr="00C335B9">
        <w:t>Zadavatel nepožaduje ekonomickou kvalifikaci.</w:t>
      </w:r>
    </w:p>
    <w:p w14:paraId="6C48A8F9" w14:textId="2AEAF437" w:rsidR="00F84530" w:rsidRPr="00C335B9" w:rsidRDefault="005D636E" w:rsidP="00405747">
      <w:pPr>
        <w:pStyle w:val="Normlnlnek"/>
        <w:suppressAutoHyphens/>
        <w:rPr>
          <w:rFonts w:eastAsia="Verdana"/>
          <w:noProof/>
        </w:rPr>
      </w:pPr>
      <w:bookmarkStart w:id="10" w:name="technická"/>
      <w:r w:rsidRPr="00C335B9">
        <w:rPr>
          <w:rFonts w:eastAsia="Verdana"/>
          <w:noProof/>
        </w:rPr>
        <w:lastRenderedPageBreak/>
        <w:t>Technická kvalifikace dle § 79 ZZVZ</w:t>
      </w:r>
      <w:bookmarkEnd w:id="10"/>
    </w:p>
    <w:p w14:paraId="70F98BDC" w14:textId="5F841E72" w:rsidR="00A1462A" w:rsidRPr="00C335B9" w:rsidRDefault="00A1462A" w:rsidP="00405747">
      <w:pPr>
        <w:pStyle w:val="Normlnodstavec"/>
        <w:suppressAutoHyphens/>
      </w:pPr>
      <w:r w:rsidRPr="00C335B9">
        <w:t xml:space="preserve">Zadavatel požaduje, aby dodavatel předložil seznam významných služeb, jehož vzor je přílohou č. </w:t>
      </w:r>
      <w:r w:rsidR="000D7921" w:rsidRPr="00C335B9">
        <w:t xml:space="preserve">2 </w:t>
      </w:r>
      <w:r w:rsidRPr="00C335B9">
        <w:t>této ZD s obdobným charakterem plnění, jako je předmět veřejné zakázky, poskytnutých za posledních 5 let před zahájením zadávacího řízení včetně uvedení:</w:t>
      </w:r>
    </w:p>
    <w:p w14:paraId="7D388668" w14:textId="617F0CAF" w:rsidR="00A1462A" w:rsidRPr="00C335B9" w:rsidRDefault="00A1462A" w:rsidP="00405747">
      <w:pPr>
        <w:pStyle w:val="Normlnodstavec"/>
        <w:numPr>
          <w:ilvl w:val="0"/>
          <w:numId w:val="15"/>
        </w:numPr>
        <w:suppressAutoHyphens/>
        <w:spacing w:before="120"/>
        <w:ind w:left="981" w:hanging="357"/>
      </w:pPr>
      <w:r w:rsidRPr="00C335B9">
        <w:t>ceny,</w:t>
      </w:r>
    </w:p>
    <w:p w14:paraId="243A0C67" w14:textId="17E47B31" w:rsidR="00A1462A" w:rsidRPr="00C335B9" w:rsidRDefault="00A1462A" w:rsidP="00405747">
      <w:pPr>
        <w:pStyle w:val="Normlnodstavec"/>
        <w:numPr>
          <w:ilvl w:val="0"/>
          <w:numId w:val="15"/>
        </w:numPr>
        <w:suppressAutoHyphens/>
        <w:spacing w:before="120"/>
        <w:ind w:left="981" w:hanging="357"/>
      </w:pPr>
      <w:r w:rsidRPr="00C335B9">
        <w:t>doby jejich poskytnutí,</w:t>
      </w:r>
    </w:p>
    <w:p w14:paraId="1461254D" w14:textId="404D5369" w:rsidR="00A1462A" w:rsidRDefault="00A1462A" w:rsidP="00405747">
      <w:pPr>
        <w:pStyle w:val="Normlnodstavec"/>
        <w:numPr>
          <w:ilvl w:val="0"/>
          <w:numId w:val="15"/>
        </w:numPr>
        <w:suppressAutoHyphens/>
        <w:spacing w:before="120"/>
        <w:ind w:left="981" w:hanging="357"/>
      </w:pPr>
      <w:r>
        <w:t>identifikace objednatele</w:t>
      </w:r>
      <w:r w:rsidR="00836B23">
        <w:t xml:space="preserve"> vč. uvedení kontaktních údajů</w:t>
      </w:r>
      <w:r>
        <w:t>.</w:t>
      </w:r>
    </w:p>
    <w:p w14:paraId="5C88076D" w14:textId="77777777" w:rsidR="00886FA1" w:rsidRDefault="00886FA1" w:rsidP="00405747">
      <w:pPr>
        <w:pStyle w:val="Normlnodstavec"/>
        <w:numPr>
          <w:ilvl w:val="0"/>
          <w:numId w:val="0"/>
        </w:numPr>
        <w:suppressAutoHyphens/>
      </w:pPr>
      <w:r>
        <w:t xml:space="preserve">Obdobným charakterem jako předmět veřejné zakázky se rozumí </w:t>
      </w:r>
      <w:r w:rsidRPr="000D1FD6">
        <w:t>projektové práce spočívající ve zhotovení projektové dokumentace ve stupni projektové dokumentace pro stavební povolení (DSP) nebo ve společném stupni projektové dokumentace pro stavební povolení a projektové dokumentace pro provádění stavby (DSP+PDPS) nebo ve stupni projektové dokumentace pro společné provedení (DUSP) nebo ve společném stupni projektové dokumentace pro společné povolení a projektové dokumentace pro provádění stavby (DUSP+PDPS) pro stavby železničních drah ve smyslu § 5 odst. 1 a § 3 odst. 1 zák. č. 266/1994 Sb., o dráhách, ve znění pozdějších předpisů. Za službu obdobného charakteru, resp. projektové práce spočívající ve zhotovení projektové dokumentace ve stupni DSP nebo DSP+PDPS nebo DUSP nebo DUSP+PDSP, zadavatel považuje rovněž provedení aktualizace projektové dokumentace ve stupni DSP nebo DSP+PDPS nebo DUSP nebo DUSP+PDSP</w:t>
      </w:r>
      <w:r w:rsidRPr="00A1462A">
        <w:t>.</w:t>
      </w:r>
    </w:p>
    <w:p w14:paraId="6F25D046" w14:textId="77777777" w:rsidR="00D32CFD" w:rsidRPr="007B4D43" w:rsidRDefault="00D32CFD" w:rsidP="00405747">
      <w:pPr>
        <w:pStyle w:val="podlnek"/>
        <w:suppressAutoHyphens/>
        <w:rPr>
          <w:rFonts w:eastAsia="Times New Roman"/>
          <w:u w:color="394A58"/>
          <w:lang w:eastAsia="cs-CZ"/>
        </w:rPr>
      </w:pPr>
      <w:r w:rsidRPr="007B4D43">
        <w:rPr>
          <w:rFonts w:eastAsia="Times New Roman"/>
          <w:u w:color="394A58"/>
          <w:lang w:eastAsia="cs-CZ"/>
        </w:rPr>
        <w:t>Vymezení minimální úrovně kvalifikačního požadavku:</w:t>
      </w:r>
    </w:p>
    <w:p w14:paraId="18B4029F" w14:textId="04A83F4D" w:rsidR="00D32CFD" w:rsidRPr="007B4D43" w:rsidRDefault="00D32CFD" w:rsidP="00405747">
      <w:pPr>
        <w:keepNext/>
        <w:keepLines/>
        <w:suppressAutoHyphens/>
        <w:spacing w:after="0"/>
        <w:ind w:left="1599"/>
        <w:jc w:val="both"/>
        <w:rPr>
          <w:rFonts w:eastAsia="Verdana" w:cs="Times New Roman"/>
          <w:szCs w:val="18"/>
        </w:rPr>
      </w:pPr>
      <w:r w:rsidRPr="007B4D43">
        <w:rPr>
          <w:rFonts w:eastAsia="Verdana" w:cs="Times New Roman"/>
          <w:szCs w:val="18"/>
        </w:rPr>
        <w:t xml:space="preserve">Dodavatel v nabídce doloží minimálně </w:t>
      </w:r>
      <w:r w:rsidR="00075B84">
        <w:rPr>
          <w:rFonts w:eastAsia="Verdana" w:cs="Times New Roman"/>
          <w:b/>
          <w:szCs w:val="18"/>
        </w:rPr>
        <w:t>3</w:t>
      </w:r>
      <w:r w:rsidR="00075B84">
        <w:rPr>
          <w:rFonts w:eastAsia="Verdana" w:cs="Times New Roman"/>
          <w:szCs w:val="18"/>
        </w:rPr>
        <w:t xml:space="preserve"> reference</w:t>
      </w:r>
      <w:r w:rsidRPr="007B4D43">
        <w:rPr>
          <w:rFonts w:eastAsia="Verdana" w:cs="Times New Roman"/>
          <w:szCs w:val="18"/>
        </w:rPr>
        <w:t xml:space="preserve">, které poskytl za posledních 5 let před zahájením zadávacího řízení a které </w:t>
      </w:r>
      <w:r w:rsidRPr="007B4D43">
        <w:rPr>
          <w:rFonts w:eastAsia="Verdana" w:cs="Times New Roman"/>
          <w:szCs w:val="18"/>
          <w:u w:val="single"/>
        </w:rPr>
        <w:t>kumulativně</w:t>
      </w:r>
      <w:r w:rsidRPr="007B4D43">
        <w:rPr>
          <w:rFonts w:eastAsia="Verdana" w:cs="Times New Roman"/>
          <w:szCs w:val="18"/>
        </w:rPr>
        <w:t xml:space="preserve"> </w:t>
      </w:r>
      <w:r w:rsidR="00147DD1" w:rsidRPr="007B4D43">
        <w:rPr>
          <w:rFonts w:eastAsia="Verdana" w:cs="Times New Roman"/>
          <w:szCs w:val="18"/>
        </w:rPr>
        <w:t>splňuj</w:t>
      </w:r>
      <w:r w:rsidR="00147DD1">
        <w:rPr>
          <w:rFonts w:eastAsia="Verdana" w:cs="Times New Roman"/>
          <w:szCs w:val="18"/>
        </w:rPr>
        <w:t>í</w:t>
      </w:r>
      <w:r w:rsidR="00147DD1" w:rsidRPr="007B4D43">
        <w:rPr>
          <w:rFonts w:eastAsia="Verdana" w:cs="Times New Roman"/>
          <w:szCs w:val="18"/>
        </w:rPr>
        <w:t xml:space="preserve"> </w:t>
      </w:r>
      <w:r w:rsidRPr="007B4D43">
        <w:rPr>
          <w:rFonts w:eastAsia="Verdana" w:cs="Times New Roman"/>
          <w:szCs w:val="18"/>
        </w:rPr>
        <w:t>následující požadavky:</w:t>
      </w:r>
    </w:p>
    <w:p w14:paraId="4CD54489" w14:textId="459126E4" w:rsidR="00D32CFD" w:rsidRPr="007B4D43" w:rsidRDefault="00EE62FB" w:rsidP="00405747">
      <w:pPr>
        <w:keepNext/>
        <w:keepLines/>
        <w:numPr>
          <w:ilvl w:val="0"/>
          <w:numId w:val="16"/>
        </w:numPr>
        <w:suppressAutoHyphens/>
        <w:spacing w:after="0" w:line="264" w:lineRule="auto"/>
        <w:ind w:left="2127" w:hanging="567"/>
        <w:jc w:val="both"/>
        <w:rPr>
          <w:rFonts w:eastAsia="Verdana" w:cs="Times New Roman"/>
          <w:szCs w:val="18"/>
        </w:rPr>
      </w:pPr>
      <w:r w:rsidRPr="00EE62FB">
        <w:rPr>
          <w:rFonts w:eastAsia="Verdana" w:cs="Times New Roman"/>
          <w:szCs w:val="18"/>
        </w:rPr>
        <w:t>předmětem služ</w:t>
      </w:r>
      <w:r>
        <w:rPr>
          <w:rFonts w:eastAsia="Verdana" w:cs="Times New Roman"/>
          <w:szCs w:val="18"/>
        </w:rPr>
        <w:t>eb</w:t>
      </w:r>
      <w:r w:rsidR="00D32CFD" w:rsidRPr="007B4D43">
        <w:rPr>
          <w:rFonts w:eastAsia="Verdana" w:cs="Times New Roman"/>
          <w:szCs w:val="18"/>
        </w:rPr>
        <w:t xml:space="preserve"> byl</w:t>
      </w:r>
      <w:r w:rsidR="00D32CFD">
        <w:rPr>
          <w:rFonts w:eastAsia="Verdana" w:cs="Times New Roman"/>
          <w:szCs w:val="18"/>
        </w:rPr>
        <w:t xml:space="preserve">o </w:t>
      </w:r>
      <w:r w:rsidR="00D32CFD" w:rsidRPr="000D1FD6">
        <w:t>zpracování projektové dokumentace ve stupni DSP nebo DSP+PDPS nebo DUSP nebo DUSP+PDSP pro rekonstrukci nebo novostavbu trakčního vedení železniční trati v délce souvislého traťového úseku minimálně 5 km</w:t>
      </w:r>
      <w:r w:rsidR="00D32CFD" w:rsidRPr="007B4D43">
        <w:rPr>
          <w:rFonts w:eastAsia="Verdana" w:cs="Times New Roman"/>
          <w:szCs w:val="18"/>
        </w:rPr>
        <w:t>;</w:t>
      </w:r>
    </w:p>
    <w:p w14:paraId="2CB30D25" w14:textId="6329F1C9" w:rsidR="00D32CFD" w:rsidRPr="007B4D43" w:rsidRDefault="00D32CFD" w:rsidP="00405747">
      <w:pPr>
        <w:keepNext/>
        <w:keepLines/>
        <w:numPr>
          <w:ilvl w:val="0"/>
          <w:numId w:val="16"/>
        </w:numPr>
        <w:suppressAutoHyphens/>
        <w:spacing w:after="0" w:line="264" w:lineRule="auto"/>
        <w:ind w:left="2127" w:hanging="567"/>
        <w:jc w:val="both"/>
        <w:rPr>
          <w:rFonts w:eastAsia="Verdana" w:cs="Times New Roman"/>
          <w:szCs w:val="18"/>
        </w:rPr>
      </w:pPr>
      <w:r w:rsidRPr="007B4D43">
        <w:rPr>
          <w:rFonts w:eastAsia="Verdana" w:cs="Times New Roman"/>
          <w:szCs w:val="18"/>
        </w:rPr>
        <w:t>finanční objem</w:t>
      </w:r>
      <w:r w:rsidR="00EE62FB">
        <w:rPr>
          <w:rFonts w:eastAsia="Verdana" w:cs="Times New Roman"/>
          <w:szCs w:val="18"/>
        </w:rPr>
        <w:t xml:space="preserve"> </w:t>
      </w:r>
      <w:r w:rsidR="00075B84">
        <w:rPr>
          <w:rFonts w:eastAsia="Verdana" w:cs="Times New Roman"/>
          <w:szCs w:val="18"/>
        </w:rPr>
        <w:t xml:space="preserve">alespoň </w:t>
      </w:r>
      <w:r w:rsidR="004730B6">
        <w:rPr>
          <w:rFonts w:eastAsia="Verdana" w:cs="Times New Roman"/>
          <w:szCs w:val="18"/>
        </w:rPr>
        <w:t>dvou těchto služeb</w:t>
      </w:r>
      <w:r w:rsidRPr="007B4D43">
        <w:rPr>
          <w:rFonts w:eastAsia="Verdana" w:cs="Times New Roman"/>
          <w:szCs w:val="18"/>
        </w:rPr>
        <w:t xml:space="preserve"> činil minimálně</w:t>
      </w:r>
      <w:r w:rsidR="00EE62FB" w:rsidRPr="00EE62FB">
        <w:rPr>
          <w:rFonts w:eastAsia="Verdana" w:cs="Times New Roman"/>
          <w:szCs w:val="18"/>
        </w:rPr>
        <w:t xml:space="preserve"> </w:t>
      </w:r>
      <w:r w:rsidR="00EE62FB">
        <w:rPr>
          <w:rFonts w:eastAsia="Verdana" w:cs="Times New Roman"/>
          <w:szCs w:val="18"/>
        </w:rPr>
        <w:t>1</w:t>
      </w:r>
      <w:r w:rsidR="00075B84">
        <w:rPr>
          <w:rFonts w:eastAsia="Verdana" w:cs="Times New Roman"/>
          <w:szCs w:val="18"/>
        </w:rPr>
        <w:t>5</w:t>
      </w:r>
      <w:r w:rsidR="00EE62FB">
        <w:rPr>
          <w:rFonts w:eastAsia="Verdana" w:cs="Times New Roman"/>
          <w:szCs w:val="18"/>
        </w:rPr>
        <w:t>.000.000</w:t>
      </w:r>
      <w:r w:rsidRPr="007B4D43">
        <w:rPr>
          <w:rFonts w:eastAsia="Verdana" w:cs="Times New Roman"/>
          <w:szCs w:val="18"/>
        </w:rPr>
        <w:t xml:space="preserve"> Kč</w:t>
      </w:r>
      <w:r w:rsidR="00756FB4">
        <w:rPr>
          <w:rFonts w:eastAsia="Verdana" w:cs="Times New Roman"/>
          <w:szCs w:val="18"/>
        </w:rPr>
        <w:t xml:space="preserve"> bez DPH;</w:t>
      </w:r>
    </w:p>
    <w:p w14:paraId="6C0C01F5" w14:textId="6A90DFAA" w:rsidR="00D32CFD" w:rsidRDefault="00836B23" w:rsidP="00405747">
      <w:pPr>
        <w:keepNext/>
        <w:keepLines/>
        <w:numPr>
          <w:ilvl w:val="0"/>
          <w:numId w:val="16"/>
        </w:numPr>
        <w:suppressAutoHyphens/>
        <w:spacing w:after="0" w:line="264" w:lineRule="auto"/>
        <w:ind w:left="2127" w:hanging="567"/>
        <w:jc w:val="both"/>
        <w:rPr>
          <w:rFonts w:eastAsia="Verdana" w:cs="Times New Roman"/>
          <w:szCs w:val="18"/>
        </w:rPr>
      </w:pPr>
      <w:r>
        <w:rPr>
          <w:rFonts w:eastAsia="Verdana" w:cs="Times New Roman"/>
          <w:szCs w:val="18"/>
        </w:rPr>
        <w:t>veškeré reference musí být do dne zahájení tohoto zadávacího řízení dokončené</w:t>
      </w:r>
      <w:r w:rsidR="00D32CFD" w:rsidRPr="007B4D43">
        <w:rPr>
          <w:rFonts w:eastAsia="Verdana" w:cs="Times New Roman"/>
          <w:szCs w:val="18"/>
        </w:rPr>
        <w:t>.</w:t>
      </w:r>
      <w:r>
        <w:rPr>
          <w:rFonts w:eastAsia="Verdana" w:cs="Times New Roman"/>
          <w:szCs w:val="18"/>
        </w:rPr>
        <w:t xml:space="preserve"> Za dokončenou referenci se považuje</w:t>
      </w:r>
      <w:r w:rsidR="007F7194">
        <w:rPr>
          <w:rFonts w:eastAsia="Verdana" w:cs="Times New Roman"/>
          <w:szCs w:val="18"/>
        </w:rPr>
        <w:t xml:space="preserve"> kompletně zpracovaná a předaná projektová dokumentace</w:t>
      </w:r>
      <w:r w:rsidR="003500EE">
        <w:rPr>
          <w:rFonts w:eastAsia="Verdana" w:cs="Times New Roman"/>
          <w:szCs w:val="18"/>
        </w:rPr>
        <w:t xml:space="preserve"> objednateli</w:t>
      </w:r>
      <w:r w:rsidR="007F7194">
        <w:rPr>
          <w:rFonts w:eastAsia="Verdana" w:cs="Times New Roman"/>
          <w:szCs w:val="18"/>
        </w:rPr>
        <w:t xml:space="preserve"> k takové referenci.</w:t>
      </w:r>
      <w:r>
        <w:rPr>
          <w:rFonts w:eastAsia="Verdana" w:cs="Times New Roman"/>
          <w:szCs w:val="18"/>
        </w:rPr>
        <w:t xml:space="preserve"> </w:t>
      </w:r>
    </w:p>
    <w:p w14:paraId="35E000C7" w14:textId="288060D8" w:rsidR="00836B23" w:rsidRPr="007B4D43" w:rsidRDefault="00201F4B" w:rsidP="00405747">
      <w:pPr>
        <w:keepNext/>
        <w:keepLines/>
        <w:numPr>
          <w:ilvl w:val="0"/>
          <w:numId w:val="16"/>
        </w:numPr>
        <w:suppressAutoHyphens/>
        <w:spacing w:after="0" w:line="264" w:lineRule="auto"/>
        <w:ind w:left="2127" w:hanging="567"/>
        <w:jc w:val="both"/>
        <w:rPr>
          <w:rFonts w:eastAsia="Verdana" w:cs="Times New Roman"/>
          <w:szCs w:val="18"/>
        </w:rPr>
      </w:pPr>
      <w:r>
        <w:rPr>
          <w:rFonts w:eastAsia="Verdana" w:cs="Times New Roman"/>
          <w:szCs w:val="18"/>
        </w:rPr>
        <w:t xml:space="preserve">včetně uvedení bližší specifikace každé požadované reference, ze které bude zřejmý charakter předmětu služby. </w:t>
      </w:r>
    </w:p>
    <w:p w14:paraId="23B3F2B7" w14:textId="77777777" w:rsidR="00D32CFD" w:rsidRPr="007B4D43" w:rsidRDefault="00D32CFD" w:rsidP="00405747">
      <w:pPr>
        <w:pStyle w:val="podlnek"/>
        <w:suppressAutoHyphens/>
        <w:rPr>
          <w:rFonts w:eastAsia="Times New Roman"/>
          <w:u w:color="394A58"/>
          <w:lang w:eastAsia="cs-CZ"/>
        </w:rPr>
      </w:pPr>
      <w:r w:rsidRPr="007B4D43">
        <w:rPr>
          <w:rFonts w:eastAsia="Times New Roman"/>
          <w:u w:color="394A58"/>
          <w:lang w:eastAsia="cs-CZ"/>
        </w:rPr>
        <w:t>Způsob prokázání splnění tohoto kvalifikačního požadavku:</w:t>
      </w:r>
    </w:p>
    <w:p w14:paraId="568665EC" w14:textId="6054800E" w:rsidR="00104912" w:rsidRPr="00B532A6" w:rsidRDefault="00D32CFD" w:rsidP="00405747">
      <w:pPr>
        <w:pStyle w:val="Normlnodstavec"/>
        <w:numPr>
          <w:ilvl w:val="0"/>
          <w:numId w:val="0"/>
        </w:numPr>
        <w:suppressAutoHyphens/>
        <w:ind w:left="2302"/>
        <w:rPr>
          <w:u w:color="394A58"/>
          <w:lang w:eastAsia="cs-CZ"/>
        </w:rPr>
      </w:pPr>
      <w:r w:rsidRPr="007B4D43">
        <w:rPr>
          <w:u w:color="394A58"/>
          <w:lang w:eastAsia="cs-CZ"/>
        </w:rPr>
        <w:t xml:space="preserve">Dodavatel prokáže splnění kvalifikačního požadavku předložením </w:t>
      </w:r>
      <w:r w:rsidRPr="007B4D43">
        <w:rPr>
          <w:u w:val="single" w:color="394A58"/>
          <w:lang w:eastAsia="cs-CZ"/>
        </w:rPr>
        <w:t xml:space="preserve">seznamu </w:t>
      </w:r>
      <w:r w:rsidRPr="00B532A6">
        <w:t xml:space="preserve">obsahující významné </w:t>
      </w:r>
      <w:sdt>
        <w:sdtPr>
          <w:alias w:val="Klíčová slova"/>
          <w:tag w:val=""/>
          <w:id w:val="-362437668"/>
          <w:placeholder>
            <w:docPart w:val="408F476B731345B8826D4E9DE736DB88"/>
          </w:placeholder>
          <w:dataBinding w:prefixMappings="xmlns:ns0='http://purl.org/dc/elements/1.1/' xmlns:ns1='http://schemas.openxmlformats.org/package/2006/metadata/core-properties' " w:xpath="/ns1:coreProperties[1]/ns1:keywords[1]" w:storeItemID="{6C3C8BC8-F283-45AE-878A-BAB7291924A1}"/>
          <w:text/>
        </w:sdtPr>
        <w:sdtEndPr/>
        <w:sdtContent>
          <w:r w:rsidRPr="00B532A6">
            <w:t>služby</w:t>
          </w:r>
        </w:sdtContent>
      </w:sdt>
      <w:r w:rsidRPr="00B532A6">
        <w:rPr>
          <w:u w:val="single" w:color="394A58"/>
          <w:lang w:eastAsia="cs-CZ"/>
        </w:rPr>
        <w:t>, ze kterého bude vyplývat splnění výše uvedených požadavků</w:t>
      </w:r>
      <w:r w:rsidRPr="00B532A6">
        <w:rPr>
          <w:u w:color="394A58"/>
          <w:lang w:eastAsia="cs-CZ"/>
        </w:rPr>
        <w:t>. Vzor seznamu, který je rovněž čestným prohlášení</w:t>
      </w:r>
      <w:r w:rsidR="00EE62FB" w:rsidRPr="00B532A6">
        <w:rPr>
          <w:u w:color="394A58"/>
          <w:lang w:eastAsia="cs-CZ"/>
        </w:rPr>
        <w:t>m</w:t>
      </w:r>
      <w:r w:rsidRPr="00B532A6">
        <w:rPr>
          <w:u w:color="394A58"/>
          <w:lang w:eastAsia="cs-CZ"/>
        </w:rPr>
        <w:t xml:space="preserve">, je přílohou č. </w:t>
      </w:r>
      <w:r w:rsidR="000D7921" w:rsidRPr="00B532A6">
        <w:rPr>
          <w:u w:color="394A58"/>
          <w:lang w:eastAsia="cs-CZ"/>
        </w:rPr>
        <w:t xml:space="preserve">2 </w:t>
      </w:r>
      <w:r w:rsidRPr="00B532A6">
        <w:rPr>
          <w:u w:color="394A58"/>
          <w:lang w:eastAsia="cs-CZ"/>
        </w:rPr>
        <w:t>Zadávací dokumentace.</w:t>
      </w:r>
    </w:p>
    <w:p w14:paraId="4B81128A" w14:textId="286856A4" w:rsidR="005D636E" w:rsidRDefault="00A93C55" w:rsidP="00405747">
      <w:pPr>
        <w:pStyle w:val="Normlnodstavec"/>
        <w:suppressAutoHyphens/>
      </w:pPr>
      <w:r>
        <w:t>Zadavatel požaduje, aby dodavatel předložil s</w:t>
      </w:r>
      <w:r w:rsidRPr="00A93C55">
        <w:t xml:space="preserve">eznam </w:t>
      </w:r>
      <w:r>
        <w:t xml:space="preserve">osob, které se budou podílet na plnění předmětu veřejné zakázky, bez ohledu na to, zda se jedná o zaměstnance dodavatele nebo osoby v jiném vztahu k dodavateli, </w:t>
      </w:r>
      <w:r w:rsidRPr="00A93C55">
        <w:t xml:space="preserve">vč. </w:t>
      </w:r>
      <w:r>
        <w:t xml:space="preserve">předložení všech </w:t>
      </w:r>
      <w:r w:rsidR="006439BF">
        <w:t xml:space="preserve">požadovaných </w:t>
      </w:r>
      <w:r w:rsidRPr="00A93C55">
        <w:t>o</w:t>
      </w:r>
      <w:r>
        <w:t xml:space="preserve">svědčení o vzdělání a </w:t>
      </w:r>
      <w:r w:rsidR="005D636E" w:rsidRPr="00A93C55">
        <w:t xml:space="preserve">odborné kvalifikaci </w:t>
      </w:r>
      <w:r>
        <w:t>těchto osob, dle níže uvedených požadavků Zadavatele.</w:t>
      </w:r>
      <w:r w:rsidR="00D42866" w:rsidRPr="00A93C55">
        <w:t xml:space="preserve"> </w:t>
      </w:r>
    </w:p>
    <w:p w14:paraId="56F53C40" w14:textId="2C460110" w:rsidR="006439BF" w:rsidRDefault="00A93C55" w:rsidP="00405747">
      <w:pPr>
        <w:pStyle w:val="podlnek"/>
        <w:suppressAutoHyphens/>
      </w:pPr>
      <w:r>
        <w:lastRenderedPageBreak/>
        <w:t xml:space="preserve">Zadavatel požaduje, aby dodavatel v rámci seznamu osob </w:t>
      </w:r>
      <w:r w:rsidR="006439BF">
        <w:t>uvedl 5 osob (členů realizačního týmu), kterými jsou:</w:t>
      </w:r>
      <w:r w:rsidR="006439BF">
        <w:br/>
        <w:t>- vedoucí týmu (1 osoba),</w:t>
      </w:r>
      <w:r w:rsidR="006439BF">
        <w:br/>
        <w:t>- specialista na železniční svršek a spodek (1 osoba),</w:t>
      </w:r>
      <w:r w:rsidR="006439BF">
        <w:br/>
        <w:t>- specialista na trakční vedení (3 osoby).</w:t>
      </w:r>
    </w:p>
    <w:p w14:paraId="3D441F13" w14:textId="7A81FE09" w:rsidR="000D7921" w:rsidRPr="004A1ADE" w:rsidRDefault="000D7921" w:rsidP="000D7921">
      <w:pPr>
        <w:pStyle w:val="podlnek"/>
      </w:pPr>
      <w:r>
        <w:t xml:space="preserve">Dodavatel je oprávněn svěřit jedné fyzické osobě výkon více funkcí člena </w:t>
      </w:r>
      <w:r w:rsidR="009636D2">
        <w:t>realizačního týmu</w:t>
      </w:r>
      <w:r>
        <w:t xml:space="preserve"> za předpokladu, že tato osoba splňuje všechna kvalifikační kritéria požadovaná na</w:t>
      </w:r>
      <w:r w:rsidR="009636D2">
        <w:t xml:space="preserve"> </w:t>
      </w:r>
      <w:r>
        <w:t xml:space="preserve">výkon těchto funkcí. Jednou osobou lze současně zastávat maximálně 2 funkce člena </w:t>
      </w:r>
      <w:r w:rsidR="009636D2">
        <w:t>realizačního týmu</w:t>
      </w:r>
      <w:r>
        <w:t xml:space="preserve">. Vzhledem ke skutečnosti, že se členové </w:t>
      </w:r>
      <w:r w:rsidR="009636D2">
        <w:t>realizačního týmu</w:t>
      </w:r>
      <w:r>
        <w:t xml:space="preserve"> dodavatele musí přímo podílet na </w:t>
      </w:r>
      <w:r w:rsidRPr="004A1ADE">
        <w:t xml:space="preserve">plnění veřejné zakázky, </w:t>
      </w:r>
      <w:r w:rsidR="003C043B" w:rsidRPr="004A1ADE">
        <w:t>Z</w:t>
      </w:r>
      <w:r w:rsidRPr="004A1ADE">
        <w:t>adavatel upozorňuje na nezbytnost, aby taková osoba byla reálně schopna zastávat všechny funkce, pro které je určena, a to zejména s ohledem na časovou náročnost plnění daných funkcí.</w:t>
      </w:r>
    </w:p>
    <w:p w14:paraId="657C54F4" w14:textId="5C4CE344" w:rsidR="00C65A27" w:rsidRPr="004A1ADE" w:rsidRDefault="00C65A27" w:rsidP="000D7921">
      <w:pPr>
        <w:pStyle w:val="podlnek"/>
      </w:pPr>
      <w:r w:rsidRPr="004A1ADE">
        <w:t>Seznam členů realizačního týmu je přílohou č. 3 této Zadávací dokumentace.</w:t>
      </w:r>
    </w:p>
    <w:p w14:paraId="7A38CCD8" w14:textId="4F4B6FEC" w:rsidR="006439BF" w:rsidRPr="004A1ADE" w:rsidRDefault="006439BF" w:rsidP="00405747">
      <w:pPr>
        <w:pStyle w:val="podlnek"/>
        <w:suppressAutoHyphens/>
      </w:pPr>
      <w:r w:rsidRPr="004A1ADE">
        <w:t>Požadavky na kvalifikaci jednotlivých členů realizačního týmu, vč. stanovení způsobu prokázání stanovených kvalifikačních požadavků.</w:t>
      </w:r>
    </w:p>
    <w:p w14:paraId="5C80DEA0" w14:textId="77777777" w:rsidR="00147FD3" w:rsidRPr="004A1ADE" w:rsidRDefault="00147FD3" w:rsidP="00147FD3">
      <w:pPr>
        <w:pStyle w:val="Odstavecseseznamem"/>
        <w:keepNext/>
        <w:keepLines/>
        <w:numPr>
          <w:ilvl w:val="0"/>
          <w:numId w:val="20"/>
        </w:numPr>
        <w:suppressAutoHyphens/>
        <w:spacing w:before="200" w:after="0"/>
        <w:contextualSpacing w:val="0"/>
        <w:outlineLvl w:val="2"/>
        <w:rPr>
          <w:rFonts w:eastAsiaTheme="majorEastAsia" w:cstheme="majorBidi"/>
          <w:bCs/>
          <w:vanish/>
          <w:u w:val="single"/>
        </w:rPr>
      </w:pPr>
    </w:p>
    <w:p w14:paraId="597F61CB" w14:textId="77777777" w:rsidR="00147FD3" w:rsidRPr="004A1ADE" w:rsidRDefault="00147FD3" w:rsidP="00147FD3">
      <w:pPr>
        <w:pStyle w:val="Odstavecseseznamem"/>
        <w:keepNext/>
        <w:keepLines/>
        <w:numPr>
          <w:ilvl w:val="0"/>
          <w:numId w:val="20"/>
        </w:numPr>
        <w:suppressAutoHyphens/>
        <w:spacing w:before="200" w:after="0"/>
        <w:contextualSpacing w:val="0"/>
        <w:outlineLvl w:val="2"/>
        <w:rPr>
          <w:rFonts w:eastAsiaTheme="majorEastAsia" w:cstheme="majorBidi"/>
          <w:bCs/>
          <w:vanish/>
          <w:u w:val="single"/>
        </w:rPr>
      </w:pPr>
    </w:p>
    <w:p w14:paraId="1634F519" w14:textId="77777777" w:rsidR="00147FD3" w:rsidRPr="004A1ADE" w:rsidRDefault="00147FD3" w:rsidP="00147FD3">
      <w:pPr>
        <w:pStyle w:val="Odstavecseseznamem"/>
        <w:keepNext/>
        <w:keepLines/>
        <w:numPr>
          <w:ilvl w:val="1"/>
          <w:numId w:val="20"/>
        </w:numPr>
        <w:suppressAutoHyphens/>
        <w:spacing w:before="200" w:after="0"/>
        <w:contextualSpacing w:val="0"/>
        <w:outlineLvl w:val="2"/>
        <w:rPr>
          <w:rFonts w:eastAsiaTheme="majorEastAsia" w:cstheme="majorBidi"/>
          <w:bCs/>
          <w:vanish/>
          <w:u w:val="single"/>
        </w:rPr>
      </w:pPr>
    </w:p>
    <w:p w14:paraId="3363534C" w14:textId="77777777" w:rsidR="00147FD3" w:rsidRPr="004A1ADE" w:rsidRDefault="00147FD3" w:rsidP="00147FD3">
      <w:pPr>
        <w:pStyle w:val="Odstavecseseznamem"/>
        <w:keepNext/>
        <w:keepLines/>
        <w:numPr>
          <w:ilvl w:val="2"/>
          <w:numId w:val="20"/>
        </w:numPr>
        <w:suppressAutoHyphens/>
        <w:spacing w:before="200" w:after="0"/>
        <w:contextualSpacing w:val="0"/>
        <w:outlineLvl w:val="2"/>
        <w:rPr>
          <w:rFonts w:eastAsiaTheme="majorEastAsia" w:cstheme="majorBidi"/>
          <w:bCs/>
          <w:vanish/>
          <w:u w:val="single"/>
        </w:rPr>
      </w:pPr>
    </w:p>
    <w:p w14:paraId="23748186" w14:textId="77777777" w:rsidR="00147FD3" w:rsidRPr="004A1ADE" w:rsidRDefault="00147FD3" w:rsidP="00147FD3">
      <w:pPr>
        <w:pStyle w:val="Odstavecseseznamem"/>
        <w:keepNext/>
        <w:keepLines/>
        <w:numPr>
          <w:ilvl w:val="2"/>
          <w:numId w:val="20"/>
        </w:numPr>
        <w:suppressAutoHyphens/>
        <w:spacing w:before="200" w:after="0"/>
        <w:contextualSpacing w:val="0"/>
        <w:outlineLvl w:val="2"/>
        <w:rPr>
          <w:rFonts w:eastAsiaTheme="majorEastAsia" w:cstheme="majorBidi"/>
          <w:bCs/>
          <w:vanish/>
          <w:u w:val="single"/>
        </w:rPr>
      </w:pPr>
    </w:p>
    <w:p w14:paraId="6FFF578F" w14:textId="77777777" w:rsidR="00147FD3" w:rsidRPr="004A1ADE" w:rsidRDefault="00147FD3" w:rsidP="00147FD3">
      <w:pPr>
        <w:pStyle w:val="Odstavecseseznamem"/>
        <w:keepNext/>
        <w:keepLines/>
        <w:numPr>
          <w:ilvl w:val="2"/>
          <w:numId w:val="20"/>
        </w:numPr>
        <w:suppressAutoHyphens/>
        <w:spacing w:before="200" w:after="0"/>
        <w:contextualSpacing w:val="0"/>
        <w:outlineLvl w:val="2"/>
        <w:rPr>
          <w:rFonts w:eastAsiaTheme="majorEastAsia" w:cstheme="majorBidi"/>
          <w:bCs/>
          <w:vanish/>
          <w:u w:val="single"/>
        </w:rPr>
      </w:pPr>
    </w:p>
    <w:p w14:paraId="2F485EFB" w14:textId="4799BD48" w:rsidR="006439BF" w:rsidRPr="004A1ADE" w:rsidRDefault="006439BF" w:rsidP="00147FD3">
      <w:pPr>
        <w:pStyle w:val="podlnek"/>
        <w:numPr>
          <w:ilvl w:val="3"/>
          <w:numId w:val="20"/>
        </w:numPr>
        <w:suppressAutoHyphens/>
        <w:ind w:left="2268"/>
        <w:rPr>
          <w:u w:val="single"/>
        </w:rPr>
      </w:pPr>
      <w:r w:rsidRPr="004A1ADE">
        <w:rPr>
          <w:u w:val="single"/>
        </w:rPr>
        <w:t>Vedoucí týmu – 1 osoba</w:t>
      </w:r>
    </w:p>
    <w:p w14:paraId="0C0D0AE0" w14:textId="32694FD9" w:rsidR="006439BF" w:rsidRPr="004A1ADE" w:rsidRDefault="00B20CCC" w:rsidP="000414A8">
      <w:pPr>
        <w:pStyle w:val="podlnek"/>
        <w:numPr>
          <w:ilvl w:val="4"/>
          <w:numId w:val="20"/>
        </w:numPr>
        <w:suppressAutoHyphens/>
        <w:ind w:left="2552"/>
      </w:pPr>
      <w:r w:rsidRPr="004A1ADE">
        <w:t>Dokončené (inženýrské) v</w:t>
      </w:r>
      <w:r w:rsidR="006439BF" w:rsidRPr="004A1ADE">
        <w:t>ysokoškolské vzdělání</w:t>
      </w:r>
      <w:r w:rsidRPr="004A1ADE">
        <w:t xml:space="preserve"> v</w:t>
      </w:r>
      <w:r w:rsidR="003500EE" w:rsidRPr="004A1ADE">
        <w:t> </w:t>
      </w:r>
      <w:r w:rsidR="00EC2926" w:rsidRPr="004A1ADE">
        <w:t>oborech</w:t>
      </w:r>
      <w:r w:rsidR="003500EE" w:rsidRPr="004A1ADE">
        <w:t xml:space="preserve"> Technika, výroba a stavebnictví nebo Elektrotechnika a energetika</w:t>
      </w:r>
      <w:r w:rsidR="000E596D" w:rsidRPr="004A1ADE">
        <w:t>.</w:t>
      </w:r>
      <w:r w:rsidR="00EC2926" w:rsidRPr="004A1ADE">
        <w:t xml:space="preserve"> </w:t>
      </w:r>
      <w:r w:rsidRPr="004A1ADE">
        <w:rPr>
          <w:i/>
        </w:rPr>
        <w:t xml:space="preserve">Splnění tohoto požadavku kvalifikace prokáže dodavatel předložením kopie dokladu o dosaženém vzdělání vedoucího týmu. </w:t>
      </w:r>
    </w:p>
    <w:p w14:paraId="43867676" w14:textId="7872E95D" w:rsidR="00B20CCC" w:rsidRPr="004A1ADE" w:rsidRDefault="00B20CCC" w:rsidP="00405747">
      <w:pPr>
        <w:pStyle w:val="podlnek"/>
        <w:numPr>
          <w:ilvl w:val="4"/>
          <w:numId w:val="20"/>
        </w:numPr>
        <w:suppressAutoHyphens/>
        <w:ind w:left="2552"/>
      </w:pPr>
      <w:r w:rsidRPr="004A1ADE">
        <w:t xml:space="preserve">Odborná praxe v délce trvání nejméně 5 let, spočívající v projektování </w:t>
      </w:r>
      <w:r w:rsidR="00A73AC3" w:rsidRPr="004A1ADE">
        <w:t>staveb trakčního vedení</w:t>
      </w:r>
      <w:r w:rsidR="00B8036A" w:rsidRPr="004A1ADE">
        <w:t xml:space="preserve"> nebo staveb železničního svršku a spodku. </w:t>
      </w:r>
      <w:r w:rsidRPr="004A1ADE">
        <w:rPr>
          <w:i/>
        </w:rPr>
        <w:t>Splnění tohoto požadavku kvalifikace prokáže dodavatel předložením profesního životopisu vedoucího týmu, ze kterého bude patrné splnění požadavku Zadavatele.</w:t>
      </w:r>
      <w:r w:rsidR="00C65A27" w:rsidRPr="004A1ADE">
        <w:rPr>
          <w:i/>
        </w:rPr>
        <w:t xml:space="preserve"> Vzor profesního životopisu je přílohou č. 4 této Zadávací dokumentace.</w:t>
      </w:r>
    </w:p>
    <w:p w14:paraId="557DE54E" w14:textId="52417CF8" w:rsidR="000144C4" w:rsidRPr="004A1ADE" w:rsidRDefault="000144C4" w:rsidP="00405747">
      <w:pPr>
        <w:pStyle w:val="podlnek"/>
        <w:numPr>
          <w:ilvl w:val="4"/>
          <w:numId w:val="20"/>
        </w:numPr>
        <w:suppressAutoHyphens/>
        <w:ind w:left="2552" w:hanging="992"/>
      </w:pPr>
      <w:r w:rsidRPr="004A1ADE">
        <w:t xml:space="preserve">Zkušenost s výkonem funkce vedoucího týmu nebo specialisty na trakční vedení u zakázky na projektové práce spočívající ve zpracování dokumentace pro stavby železničních drah ve stupni DSP nebo DSP+PDPS nebo DUSP nebo DUSP+PDPS s hodnotou zakázky na projektové práce nejméně </w:t>
      </w:r>
      <w:r w:rsidR="006E5492" w:rsidRPr="004A1ADE">
        <w:t>15</w:t>
      </w:r>
      <w:r w:rsidRPr="004A1ADE">
        <w:t xml:space="preserve"> 000 000,- Kč bez DPH dokončené v posledních 8 letech před zahájením zadávacího řízení. </w:t>
      </w:r>
      <w:r w:rsidRPr="004A1ADE">
        <w:rPr>
          <w:i/>
        </w:rPr>
        <w:t>Splnění tohoto požadavku kvalifikace prokáže dodavatel předložením profesního životopisu vedoucího týmu, ze kterého bude patrné splnění požadavku Zadavatele.</w:t>
      </w:r>
      <w:r w:rsidR="00C65A27" w:rsidRPr="004A1ADE">
        <w:rPr>
          <w:i/>
        </w:rPr>
        <w:t xml:space="preserve"> Vzor profesního životopisu je přílohou č. 4 této Zadávací dokumentace.</w:t>
      </w:r>
    </w:p>
    <w:p w14:paraId="3929B28B" w14:textId="00DD2EBB" w:rsidR="003500EE" w:rsidRPr="004A1ADE" w:rsidRDefault="003500EE" w:rsidP="000414A8">
      <w:pPr>
        <w:pStyle w:val="podlnek"/>
        <w:numPr>
          <w:ilvl w:val="4"/>
          <w:numId w:val="20"/>
        </w:numPr>
        <w:suppressAutoHyphens/>
        <w:ind w:left="2552"/>
      </w:pPr>
      <w:r w:rsidRPr="004A1ADE">
        <w:t xml:space="preserve">Oprávnění k provádění autorského nebo technického dozoru nad realizací staveb podle § 18 písm. j) zákona č. 360/1992 Sb., o výkonu povolání autorizovaných architektů a o výkonu povolání autorizovaných inženýrů a techniků činných ve výstavbě, ve znění pozdějších předpisů. </w:t>
      </w:r>
      <w:r w:rsidRPr="004A1ADE">
        <w:rPr>
          <w:i/>
        </w:rPr>
        <w:t>Splnění tohoto požadavku kvalifikace prokáže dodavatel předložením osvědčení k provádění autorského nebo technického dozoru nad realizací staveb vedoucího týmu, dle výše uvedeného požadavku Zadavatele v souladu s bodem 10.1 písm. c) této Zadávací dokumentace</w:t>
      </w:r>
    </w:p>
    <w:p w14:paraId="7A534029" w14:textId="46D90B68" w:rsidR="00590BEF" w:rsidRPr="004A1ADE" w:rsidRDefault="00AB0F7A" w:rsidP="00405747">
      <w:pPr>
        <w:pStyle w:val="podlnek"/>
        <w:numPr>
          <w:ilvl w:val="4"/>
          <w:numId w:val="20"/>
        </w:numPr>
        <w:suppressAutoHyphens/>
        <w:ind w:left="2552"/>
      </w:pPr>
      <w:r w:rsidRPr="004A1ADE">
        <w:lastRenderedPageBreak/>
        <w:t xml:space="preserve">Udělená </w:t>
      </w:r>
      <w:r w:rsidR="00590BEF" w:rsidRPr="004A1ADE">
        <w:t>autorizace v rozsahu dle § 5 odst. 3 písm. e) zák</w:t>
      </w:r>
      <w:r w:rsidR="002721B2" w:rsidRPr="004A1ADE">
        <w:t>ona</w:t>
      </w:r>
      <w:r w:rsidR="00590BEF" w:rsidRPr="004A1ADE">
        <w:t xml:space="preserve"> č. 360/1992 Sb., o výkonu povolání autorizovaných architektů a o výkonu povolání autorizovaných inženýrů a techniků činných ve výstavbě, ve znění pozdějších předpis</w:t>
      </w:r>
      <w:r w:rsidR="0079759B" w:rsidRPr="004A1ADE">
        <w:t>ů</w:t>
      </w:r>
      <w:r w:rsidR="00590BEF" w:rsidRPr="004A1ADE">
        <w:t>, tedy pr</w:t>
      </w:r>
      <w:r w:rsidRPr="004A1ADE">
        <w:t xml:space="preserve">o technologická zařízení staveb. </w:t>
      </w:r>
      <w:r w:rsidRPr="004A1ADE">
        <w:rPr>
          <w:i/>
        </w:rPr>
        <w:t>Splnění tohoto požadavku kvalifikace prokáže dodavatel předložením osvědčení o autorizaci vedoucího týmu, dle výše uvedeného požadavku Zadavatele</w:t>
      </w:r>
      <w:r w:rsidR="00B8036A" w:rsidRPr="004A1ADE">
        <w:rPr>
          <w:i/>
        </w:rPr>
        <w:t xml:space="preserve"> v souladu s bodem </w:t>
      </w:r>
      <w:r w:rsidR="0034371E" w:rsidRPr="004A1ADE">
        <w:rPr>
          <w:i/>
        </w:rPr>
        <w:t>10</w:t>
      </w:r>
      <w:r w:rsidR="00B8036A" w:rsidRPr="004A1ADE">
        <w:rPr>
          <w:i/>
        </w:rPr>
        <w:t>.1 písm. c) této Zadávací dokumentace</w:t>
      </w:r>
      <w:r w:rsidRPr="004A1ADE">
        <w:rPr>
          <w:i/>
        </w:rPr>
        <w:t>.</w:t>
      </w:r>
      <w:r w:rsidR="00590BEF" w:rsidRPr="004A1ADE">
        <w:t xml:space="preserve">  </w:t>
      </w:r>
    </w:p>
    <w:p w14:paraId="4A700845" w14:textId="13D392A1" w:rsidR="006439BF" w:rsidRPr="004A1ADE" w:rsidRDefault="006439BF" w:rsidP="00405747">
      <w:pPr>
        <w:pStyle w:val="podlnek"/>
        <w:numPr>
          <w:ilvl w:val="3"/>
          <w:numId w:val="20"/>
        </w:numPr>
        <w:suppressAutoHyphens/>
        <w:ind w:left="2268"/>
        <w:rPr>
          <w:u w:val="single"/>
        </w:rPr>
      </w:pPr>
      <w:r w:rsidRPr="004A1ADE">
        <w:rPr>
          <w:u w:val="single"/>
        </w:rPr>
        <w:t>Specialista na železniční svršek a spodek – 1 osoba</w:t>
      </w:r>
    </w:p>
    <w:p w14:paraId="4A812C11" w14:textId="6D8AB99E" w:rsidR="008B7332" w:rsidRPr="004A1ADE" w:rsidRDefault="003500EE" w:rsidP="00405747">
      <w:pPr>
        <w:pStyle w:val="podlnek"/>
        <w:numPr>
          <w:ilvl w:val="4"/>
          <w:numId w:val="20"/>
        </w:numPr>
        <w:suppressAutoHyphens/>
        <w:ind w:left="2552"/>
      </w:pPr>
      <w:r w:rsidRPr="004A1ADE">
        <w:t xml:space="preserve">Dokončené (inženýrské) vysokoškolské vzdělání v oborech Technika, výroba a stavebnictví nebo Elektrotechnika a energetika. </w:t>
      </w:r>
      <w:r w:rsidR="008B7332" w:rsidRPr="004A1ADE">
        <w:rPr>
          <w:i/>
        </w:rPr>
        <w:t xml:space="preserve">Splnění tohoto požadavku kvalifikace prokáže dodavatel předložením kopie dokladu o dosaženém vzdělání specialisty na železniční svršek a spodek. </w:t>
      </w:r>
    </w:p>
    <w:p w14:paraId="58845BE8" w14:textId="7DFFC47A" w:rsidR="008B7332" w:rsidRPr="004A1ADE" w:rsidRDefault="008B7332" w:rsidP="00405747">
      <w:pPr>
        <w:pStyle w:val="podlnek"/>
        <w:numPr>
          <w:ilvl w:val="4"/>
          <w:numId w:val="20"/>
        </w:numPr>
        <w:suppressAutoHyphens/>
        <w:ind w:left="2552"/>
      </w:pPr>
      <w:r w:rsidRPr="004A1ADE">
        <w:t xml:space="preserve">Odborná praxe v délce trvání nejméně 5 let, spočívající v projektování </w:t>
      </w:r>
      <w:r w:rsidR="0009255B" w:rsidRPr="004A1ADE">
        <w:t>staveb železničního svršku a spodku.</w:t>
      </w:r>
      <w:r w:rsidRPr="004A1ADE">
        <w:t xml:space="preserve"> </w:t>
      </w:r>
      <w:r w:rsidRPr="004A1ADE">
        <w:rPr>
          <w:i/>
        </w:rPr>
        <w:t>Splnění tohoto požadavku kvalifikace prokáže dodavatel předložením profesního životopisu specialisty na železniční svršek a spodek, ze kterého bude patrné splnění požadavku Zadavatele.</w:t>
      </w:r>
      <w:r w:rsidR="00C65A27" w:rsidRPr="004A1ADE">
        <w:rPr>
          <w:i/>
        </w:rPr>
        <w:t xml:space="preserve"> Vzor profesního životopisu je přílohou č. 4 této Zadávací dokumentace.</w:t>
      </w:r>
    </w:p>
    <w:p w14:paraId="1EA48A3E" w14:textId="40A96DDB" w:rsidR="0079759B" w:rsidRPr="004A1ADE" w:rsidRDefault="0079759B" w:rsidP="00405747">
      <w:pPr>
        <w:pStyle w:val="Odstavecseseznamem"/>
        <w:keepNext/>
        <w:keepLines/>
        <w:numPr>
          <w:ilvl w:val="4"/>
          <w:numId w:val="20"/>
        </w:numPr>
        <w:suppressAutoHyphens/>
        <w:ind w:left="2552"/>
        <w:rPr>
          <w:rFonts w:eastAsiaTheme="majorEastAsia" w:cstheme="majorBidi"/>
          <w:bCs/>
        </w:rPr>
      </w:pPr>
      <w:r w:rsidRPr="004A1ADE">
        <w:rPr>
          <w:rFonts w:eastAsiaTheme="majorEastAsia" w:cstheme="majorBidi"/>
          <w:bCs/>
        </w:rPr>
        <w:t>Udělená autorizace v rozsahu dle § 5 odst. 3 písm. b</w:t>
      </w:r>
      <w:r w:rsidR="006E5492" w:rsidRPr="004A1ADE">
        <w:rPr>
          <w:rFonts w:eastAsiaTheme="majorEastAsia" w:cstheme="majorBidi"/>
          <w:bCs/>
        </w:rPr>
        <w:t>) zákona</w:t>
      </w:r>
      <w:r w:rsidRPr="004A1ADE">
        <w:rPr>
          <w:rFonts w:eastAsiaTheme="majorEastAsia" w:cstheme="majorBidi"/>
          <w:bCs/>
        </w:rPr>
        <w:t xml:space="preserve"> č. 360/1992 Sb., o výkonu povolání autorizovaných architektů a o výkonu povolání autorizovaných inženýrů a techniků činných ve výstavbě, ve znění pozdějších předpisů, tedy pro dopravní stavby. </w:t>
      </w:r>
      <w:r w:rsidRPr="004A1ADE">
        <w:rPr>
          <w:rFonts w:eastAsiaTheme="majorEastAsia" w:cstheme="majorBidi"/>
          <w:bCs/>
          <w:i/>
        </w:rPr>
        <w:t xml:space="preserve">Splnění tohoto požadavku kvalifikace prokáže dodavatel předložením osvědčení o autorizaci </w:t>
      </w:r>
      <w:r w:rsidRPr="004A1ADE">
        <w:rPr>
          <w:i/>
        </w:rPr>
        <w:t>specialisty na železniční svršek a spodek</w:t>
      </w:r>
      <w:r w:rsidRPr="004A1ADE">
        <w:rPr>
          <w:rFonts w:eastAsiaTheme="majorEastAsia" w:cstheme="majorBidi"/>
          <w:bCs/>
          <w:i/>
        </w:rPr>
        <w:t>, dle výše uvedeného požadavku Zadavatele</w:t>
      </w:r>
      <w:r w:rsidR="00461E9A" w:rsidRPr="004A1ADE">
        <w:rPr>
          <w:rFonts w:eastAsiaTheme="majorEastAsia" w:cstheme="majorBidi"/>
          <w:bCs/>
          <w:i/>
        </w:rPr>
        <w:t xml:space="preserve"> </w:t>
      </w:r>
      <w:r w:rsidR="00461E9A" w:rsidRPr="004A1ADE">
        <w:rPr>
          <w:i/>
        </w:rPr>
        <w:t xml:space="preserve">v souladu s bodem </w:t>
      </w:r>
      <w:r w:rsidR="0034371E" w:rsidRPr="004A1ADE">
        <w:rPr>
          <w:i/>
        </w:rPr>
        <w:t>10</w:t>
      </w:r>
      <w:r w:rsidR="00461E9A" w:rsidRPr="004A1ADE">
        <w:rPr>
          <w:i/>
        </w:rPr>
        <w:t>.1 písm. c) této Zadávací dokumentace</w:t>
      </w:r>
      <w:r w:rsidRPr="004A1ADE">
        <w:rPr>
          <w:rFonts w:eastAsiaTheme="majorEastAsia" w:cstheme="majorBidi"/>
          <w:bCs/>
          <w:i/>
        </w:rPr>
        <w:t>.</w:t>
      </w:r>
    </w:p>
    <w:p w14:paraId="046A6E05" w14:textId="1026C4F8" w:rsidR="008B7332" w:rsidRPr="004A1ADE" w:rsidRDefault="00F03ECF" w:rsidP="00405747">
      <w:pPr>
        <w:pStyle w:val="podlnek"/>
        <w:numPr>
          <w:ilvl w:val="4"/>
          <w:numId w:val="20"/>
        </w:numPr>
        <w:suppressAutoHyphens/>
        <w:ind w:left="2552"/>
      </w:pPr>
      <w:r w:rsidRPr="004A1ADE">
        <w:t>Zkušenost s výkonem funkce specialisty na železniční svršek a spodek u zakázky na projektové práce spočívající ve zpracování dokumentace pro stavby železničních drah ve stupni DSP nebo DSP+PDPS nebo DUSP+PDPS s hodnotou zakáz</w:t>
      </w:r>
      <w:r w:rsidR="00910AC5" w:rsidRPr="004A1ADE">
        <w:t>ky na projektové práce nejméně 15</w:t>
      </w:r>
      <w:r w:rsidRPr="004A1ADE">
        <w:t xml:space="preserve"> 000 000,- Kč bez DPH dokončené v posledních 8 letech před zahájením zadávacího řízení. </w:t>
      </w:r>
      <w:r w:rsidRPr="004A1ADE">
        <w:rPr>
          <w:i/>
        </w:rPr>
        <w:t>Splnění tohoto požadavku kvalifikace prokáže dodavatel předložením profesního životopisu specialisty na železniční svršek a spodek, ze kterého bude patrné splnění požadavku Zadavatele.</w:t>
      </w:r>
      <w:r w:rsidR="00C65A27" w:rsidRPr="004A1ADE">
        <w:rPr>
          <w:i/>
        </w:rPr>
        <w:t xml:space="preserve"> Vzor profesního životopisu je přílohou č. 4 této Zadávací dokumentace.</w:t>
      </w:r>
    </w:p>
    <w:p w14:paraId="34614CFF" w14:textId="582173AE" w:rsidR="006439BF" w:rsidRPr="004A1ADE" w:rsidRDefault="0067419B" w:rsidP="00405747">
      <w:pPr>
        <w:pStyle w:val="podlnek"/>
        <w:numPr>
          <w:ilvl w:val="3"/>
          <w:numId w:val="20"/>
        </w:numPr>
        <w:suppressAutoHyphens/>
        <w:ind w:left="2268"/>
        <w:rPr>
          <w:u w:val="single"/>
        </w:rPr>
      </w:pPr>
      <w:r w:rsidRPr="004A1ADE">
        <w:rPr>
          <w:u w:val="single"/>
        </w:rPr>
        <w:t xml:space="preserve">Specialista na trakční vedení - </w:t>
      </w:r>
      <w:r w:rsidR="006439BF" w:rsidRPr="004A1ADE">
        <w:rPr>
          <w:u w:val="single"/>
        </w:rPr>
        <w:t>3 osoby</w:t>
      </w:r>
      <w:r w:rsidR="001B3B40" w:rsidRPr="004A1ADE">
        <w:rPr>
          <w:u w:val="single"/>
        </w:rPr>
        <w:t>, z nichž každá musí splňovat kumulativně následující požadavky</w:t>
      </w:r>
    </w:p>
    <w:p w14:paraId="2A761760" w14:textId="70FF2BE6" w:rsidR="006916A8" w:rsidRPr="004A1ADE" w:rsidRDefault="003500EE" w:rsidP="00405747">
      <w:pPr>
        <w:pStyle w:val="podlnek"/>
        <w:numPr>
          <w:ilvl w:val="4"/>
          <w:numId w:val="20"/>
        </w:numPr>
        <w:suppressAutoHyphens/>
        <w:ind w:left="2552"/>
      </w:pPr>
      <w:r w:rsidRPr="004A1ADE">
        <w:t xml:space="preserve">Dokončené (inženýrské) vysokoškolské vzdělání v oborech Technika, výroba a stavebnictví nebo Elektrotechnika a energetika. </w:t>
      </w:r>
      <w:r w:rsidR="006916A8" w:rsidRPr="004A1ADE">
        <w:rPr>
          <w:i/>
        </w:rPr>
        <w:t xml:space="preserve">Splnění tohoto požadavku kvalifikace prokáže dodavatel předložením kopie dokladu o dosaženém vzdělání specialisty </w:t>
      </w:r>
      <w:r w:rsidR="001B3B40" w:rsidRPr="004A1ADE">
        <w:rPr>
          <w:i/>
        </w:rPr>
        <w:t>trakční vedení</w:t>
      </w:r>
      <w:r w:rsidR="006916A8" w:rsidRPr="004A1ADE">
        <w:rPr>
          <w:i/>
        </w:rPr>
        <w:t xml:space="preserve">. </w:t>
      </w:r>
    </w:p>
    <w:p w14:paraId="0F6B8E20" w14:textId="084419D5" w:rsidR="006916A8" w:rsidRPr="00EB06D1" w:rsidRDefault="006916A8" w:rsidP="00405747">
      <w:pPr>
        <w:pStyle w:val="podlnek"/>
        <w:numPr>
          <w:ilvl w:val="4"/>
          <w:numId w:val="20"/>
        </w:numPr>
        <w:suppressAutoHyphens/>
        <w:ind w:left="2552"/>
      </w:pPr>
      <w:r w:rsidRPr="004A1ADE">
        <w:lastRenderedPageBreak/>
        <w:t xml:space="preserve">Odborná praxe v délce trvání nejméně 5 let, spočívající v projektování </w:t>
      </w:r>
      <w:r w:rsidR="00C57361" w:rsidRPr="004A1ADE">
        <w:t xml:space="preserve">staveb trakčního vedení. </w:t>
      </w:r>
      <w:r w:rsidRPr="004A1ADE">
        <w:rPr>
          <w:i/>
        </w:rPr>
        <w:t xml:space="preserve">Splnění tohoto požadavku kvalifikace prokáže dodavatel předložením profesního životopisu specialisty na </w:t>
      </w:r>
      <w:r w:rsidR="001B3B40" w:rsidRPr="004A1ADE">
        <w:rPr>
          <w:i/>
        </w:rPr>
        <w:t>trakční vedení,</w:t>
      </w:r>
      <w:r w:rsidRPr="004A1ADE">
        <w:rPr>
          <w:i/>
        </w:rPr>
        <w:t xml:space="preserve"> ze kterého bude patrné splnění požadavku Zadavatele.</w:t>
      </w:r>
      <w:r w:rsidR="00C65A27" w:rsidRPr="004A1ADE">
        <w:rPr>
          <w:i/>
        </w:rPr>
        <w:t xml:space="preserve"> Vzor </w:t>
      </w:r>
      <w:r w:rsidR="00C65A27" w:rsidRPr="00EB06D1">
        <w:rPr>
          <w:i/>
        </w:rPr>
        <w:t>profesního životopisu je přílohou č. 4 této Zadávací dokumentace.</w:t>
      </w:r>
    </w:p>
    <w:p w14:paraId="193545CF" w14:textId="126815B5" w:rsidR="000C5A7A" w:rsidRPr="00EB06D1" w:rsidRDefault="000C5A7A" w:rsidP="00405747">
      <w:pPr>
        <w:pStyle w:val="Odstavecseseznamem"/>
        <w:keepNext/>
        <w:keepLines/>
        <w:numPr>
          <w:ilvl w:val="4"/>
          <w:numId w:val="20"/>
        </w:numPr>
        <w:suppressAutoHyphens/>
        <w:ind w:left="2552"/>
        <w:rPr>
          <w:rFonts w:eastAsiaTheme="majorEastAsia" w:cstheme="majorBidi"/>
          <w:bCs/>
        </w:rPr>
      </w:pPr>
      <w:r w:rsidRPr="00EB06D1">
        <w:rPr>
          <w:rFonts w:eastAsiaTheme="majorEastAsia" w:cstheme="majorBidi"/>
          <w:bCs/>
        </w:rPr>
        <w:t xml:space="preserve">Udělená autorizace v rozsahu dle § 5 odst. 3 písm. e) </w:t>
      </w:r>
      <w:r w:rsidR="00C57361" w:rsidRPr="00EB06D1">
        <w:rPr>
          <w:rFonts w:eastAsiaTheme="majorEastAsia" w:cstheme="majorBidi"/>
          <w:bCs/>
        </w:rPr>
        <w:t xml:space="preserve">(alespoň jedna osoba) </w:t>
      </w:r>
      <w:r w:rsidR="006E5492" w:rsidRPr="00EB06D1">
        <w:rPr>
          <w:rFonts w:eastAsiaTheme="majorEastAsia" w:cstheme="majorBidi"/>
          <w:bCs/>
        </w:rPr>
        <w:t>nebo f)</w:t>
      </w:r>
      <w:r w:rsidRPr="00EB06D1">
        <w:rPr>
          <w:rFonts w:eastAsiaTheme="majorEastAsia" w:cstheme="majorBidi"/>
          <w:bCs/>
        </w:rPr>
        <w:t xml:space="preserve"> </w:t>
      </w:r>
      <w:r w:rsidR="00C57361" w:rsidRPr="00EB06D1">
        <w:rPr>
          <w:rFonts w:eastAsiaTheme="majorEastAsia" w:cstheme="majorBidi"/>
          <w:bCs/>
        </w:rPr>
        <w:t xml:space="preserve">(alespoň jedna osoba) </w:t>
      </w:r>
      <w:r w:rsidRPr="00EB06D1">
        <w:rPr>
          <w:rFonts w:eastAsiaTheme="majorEastAsia" w:cstheme="majorBidi"/>
          <w:bCs/>
        </w:rPr>
        <w:t>zák</w:t>
      </w:r>
      <w:r w:rsidR="006E5492" w:rsidRPr="00EB06D1">
        <w:rPr>
          <w:rFonts w:eastAsiaTheme="majorEastAsia" w:cstheme="majorBidi"/>
          <w:bCs/>
        </w:rPr>
        <w:t>ona</w:t>
      </w:r>
      <w:r w:rsidRPr="00EB06D1">
        <w:rPr>
          <w:rFonts w:eastAsiaTheme="majorEastAsia" w:cstheme="majorBidi"/>
          <w:bCs/>
        </w:rPr>
        <w:t xml:space="preserve"> č. 360/1992 Sb., o výkonu povolání autorizovaných architektů a o výkonu povolání autorizovaných inženýrů a techniků činných ve výstavbě, ve znění pozdějších předpisů, tedy v oboru technologická zařízení staveb nebo technika prostředí staveb. </w:t>
      </w:r>
      <w:r w:rsidRPr="00EB06D1">
        <w:rPr>
          <w:rFonts w:eastAsiaTheme="majorEastAsia" w:cstheme="majorBidi"/>
          <w:bCs/>
          <w:i/>
        </w:rPr>
        <w:t xml:space="preserve">Splnění tohoto požadavku kvalifikace prokáže dodavatel předložením osvědčení o autorizaci </w:t>
      </w:r>
      <w:r w:rsidRPr="00EB06D1">
        <w:rPr>
          <w:i/>
        </w:rPr>
        <w:t xml:space="preserve">specialisty na </w:t>
      </w:r>
      <w:r w:rsidR="00BB5D77" w:rsidRPr="00EB06D1">
        <w:rPr>
          <w:i/>
        </w:rPr>
        <w:t>trakční vedení</w:t>
      </w:r>
      <w:r w:rsidRPr="00EB06D1">
        <w:rPr>
          <w:rFonts w:eastAsiaTheme="majorEastAsia" w:cstheme="majorBidi"/>
          <w:bCs/>
          <w:i/>
        </w:rPr>
        <w:t>, dle výše uvedeného požadavku Zadavatele.</w:t>
      </w:r>
      <w:r w:rsidR="00C65A27" w:rsidRPr="00EB06D1">
        <w:rPr>
          <w:i/>
        </w:rPr>
        <w:t xml:space="preserve"> v souladu s bodem 10.1 písm. c) této Zadávací dokumentace.</w:t>
      </w:r>
    </w:p>
    <w:p w14:paraId="7E234760" w14:textId="3E156F36" w:rsidR="006916A8" w:rsidRPr="00EB06D1" w:rsidRDefault="00E335EE" w:rsidP="00405747">
      <w:pPr>
        <w:pStyle w:val="podlnek"/>
        <w:numPr>
          <w:ilvl w:val="4"/>
          <w:numId w:val="20"/>
        </w:numPr>
        <w:suppressAutoHyphens/>
        <w:ind w:left="2552"/>
      </w:pPr>
      <w:r w:rsidRPr="00EB06D1">
        <w:t xml:space="preserve">Zkušenost s výkonem funkce specialisty na trakční vedení u zakázky na projektové práce spočívající ve zpracování dokumentace pro stavby trakčního vedení ve stupni DSP nebo DSP+PDPS nebo DUSP nebo DUSP+PDPS s hodnotou zakázky na projektové práce nejméně </w:t>
      </w:r>
      <w:r w:rsidR="006E5492" w:rsidRPr="00EB06D1">
        <w:t>15</w:t>
      </w:r>
      <w:r w:rsidRPr="00EB06D1">
        <w:t xml:space="preserve"> 000 000,- Kč bez DPH dokončené v posledních 8 letech před zahájením zadávacího řízení. </w:t>
      </w:r>
      <w:r w:rsidRPr="00EB06D1">
        <w:rPr>
          <w:i/>
        </w:rPr>
        <w:t>Splnění tohoto požadavku kvalifikace prokáže dodavatel předložením profesního životopisu specialisty na trakční vedení, ze kterého bude patrné splnění požadavku Zadavatele</w:t>
      </w:r>
      <w:r w:rsidR="00C65A27" w:rsidRPr="00EB06D1">
        <w:rPr>
          <w:i/>
        </w:rPr>
        <w:t>. Vzor profesního životopisu je přílohou č. 4 této Zadávací dokumentace.</w:t>
      </w:r>
    </w:p>
    <w:p w14:paraId="5A986CBF" w14:textId="77777777" w:rsidR="005D636E" w:rsidRPr="00EB06D1" w:rsidRDefault="005D636E" w:rsidP="00405747">
      <w:pPr>
        <w:pStyle w:val="Normlnlnek"/>
        <w:suppressAutoHyphens/>
      </w:pPr>
      <w:r w:rsidRPr="00EB06D1">
        <w:t>Požadavky Zadavatele na způsob zpracování nabídkové ceny:</w:t>
      </w:r>
    </w:p>
    <w:p w14:paraId="2490CC75" w14:textId="77777777" w:rsidR="005D636E" w:rsidRPr="00EB06D1" w:rsidRDefault="005D636E" w:rsidP="00405747">
      <w:pPr>
        <w:pStyle w:val="Normlnodstavec"/>
        <w:suppressAutoHyphens/>
        <w:rPr>
          <w:b/>
        </w:rPr>
      </w:pPr>
      <w:r w:rsidRPr="00EB06D1">
        <w:rPr>
          <w:b/>
        </w:rPr>
        <w:t>Způsob zpracování nabídkové ceny</w:t>
      </w:r>
    </w:p>
    <w:p w14:paraId="51455743" w14:textId="6C5F9128" w:rsidR="003A33A0" w:rsidRPr="00EB06D1" w:rsidRDefault="003A33A0" w:rsidP="00405747">
      <w:pPr>
        <w:pStyle w:val="Normlnodstavec"/>
        <w:suppressAutoHyphens/>
        <w:rPr>
          <w:u w:color="394A58"/>
          <w:lang w:eastAsia="cs-CZ"/>
        </w:rPr>
      </w:pPr>
      <w:r w:rsidRPr="00EB06D1">
        <w:rPr>
          <w:u w:color="394A58"/>
          <w:lang w:eastAsia="cs-CZ"/>
        </w:rPr>
        <w:t>Z</w:t>
      </w:r>
      <w:r w:rsidR="00F94E67" w:rsidRPr="00EB06D1">
        <w:rPr>
          <w:u w:color="394A58"/>
          <w:lang w:eastAsia="cs-CZ"/>
        </w:rPr>
        <w:t xml:space="preserve">adavatel požaduje, aby účastník </w:t>
      </w:r>
      <w:r w:rsidRPr="00EB06D1">
        <w:rPr>
          <w:u w:color="394A58"/>
          <w:lang w:eastAsia="cs-CZ"/>
        </w:rPr>
        <w:t>uvedl celkovou nabídkovou cenu za celý předmět veřejné zakázky a rovněž také podrobný rozpis/rozpad celkové ceny veřejné zakázky.</w:t>
      </w:r>
    </w:p>
    <w:p w14:paraId="62005BA6" w14:textId="594C834D" w:rsidR="005D636E" w:rsidRPr="00EB06D1" w:rsidRDefault="003A33A0" w:rsidP="00405747">
      <w:pPr>
        <w:pStyle w:val="Normlnodstavec"/>
        <w:suppressAutoHyphens/>
        <w:rPr>
          <w:u w:color="394A58"/>
          <w:lang w:eastAsia="cs-CZ"/>
        </w:rPr>
      </w:pPr>
      <w:r w:rsidRPr="00EB06D1">
        <w:rPr>
          <w:u w:color="394A58"/>
          <w:lang w:eastAsia="cs-CZ"/>
        </w:rPr>
        <w:t xml:space="preserve">Celková nabídková cena za předmět veřejné zakázky </w:t>
      </w:r>
      <w:r w:rsidR="005D636E" w:rsidRPr="00EB06D1">
        <w:rPr>
          <w:u w:color="394A58"/>
          <w:lang w:eastAsia="cs-CZ"/>
        </w:rPr>
        <w:t xml:space="preserve">musí být uvedena v Kč v následujícím členění: </w:t>
      </w:r>
    </w:p>
    <w:p w14:paraId="42C8E385" w14:textId="77777777" w:rsidR="005D636E" w:rsidRPr="00EB06D1" w:rsidRDefault="005D636E" w:rsidP="00405747">
      <w:pPr>
        <w:keepNext/>
        <w:keepLines/>
        <w:numPr>
          <w:ilvl w:val="0"/>
          <w:numId w:val="2"/>
        </w:numPr>
        <w:suppressAutoHyphens/>
        <w:spacing w:after="0" w:line="264" w:lineRule="auto"/>
        <w:ind w:left="1134" w:hanging="283"/>
        <w:jc w:val="both"/>
        <w:rPr>
          <w:rFonts w:eastAsia="Times New Roman" w:cs="Times New Roman"/>
          <w:szCs w:val="18"/>
          <w:u w:color="394A58"/>
          <w:lang w:eastAsia="cs-CZ"/>
        </w:rPr>
      </w:pPr>
      <w:r w:rsidRPr="00EB06D1">
        <w:rPr>
          <w:rFonts w:eastAsia="Times New Roman" w:cs="Times New Roman"/>
          <w:szCs w:val="18"/>
          <w:u w:color="394A58"/>
          <w:lang w:eastAsia="cs-CZ"/>
        </w:rPr>
        <w:t xml:space="preserve">Celková nabídková cena bez DPH, </w:t>
      </w:r>
    </w:p>
    <w:p w14:paraId="2FCD3498" w14:textId="0C3D3D60" w:rsidR="005D636E" w:rsidRPr="00EB06D1" w:rsidRDefault="001F29DC" w:rsidP="00405747">
      <w:pPr>
        <w:keepNext/>
        <w:keepLines/>
        <w:numPr>
          <w:ilvl w:val="0"/>
          <w:numId w:val="2"/>
        </w:numPr>
        <w:suppressAutoHyphens/>
        <w:spacing w:after="0" w:line="264" w:lineRule="auto"/>
        <w:ind w:left="1134" w:hanging="283"/>
        <w:jc w:val="both"/>
        <w:rPr>
          <w:rFonts w:eastAsia="Times New Roman" w:cs="Times New Roman"/>
          <w:szCs w:val="18"/>
          <w:u w:color="394A58"/>
          <w:lang w:eastAsia="cs-CZ"/>
        </w:rPr>
      </w:pPr>
      <w:r w:rsidRPr="00EB06D1">
        <w:rPr>
          <w:rFonts w:eastAsia="Times New Roman" w:cs="Times New Roman"/>
          <w:szCs w:val="18"/>
          <w:u w:color="394A58"/>
          <w:lang w:eastAsia="cs-CZ"/>
        </w:rPr>
        <w:t>S</w:t>
      </w:r>
      <w:r w:rsidR="005D636E" w:rsidRPr="00EB06D1">
        <w:rPr>
          <w:rFonts w:eastAsia="Times New Roman" w:cs="Times New Roman"/>
          <w:szCs w:val="18"/>
          <w:u w:color="394A58"/>
          <w:lang w:eastAsia="cs-CZ"/>
        </w:rPr>
        <w:t xml:space="preserve">amostatně příslušná výše DPH a </w:t>
      </w:r>
    </w:p>
    <w:p w14:paraId="6E67656F" w14:textId="24683A8F" w:rsidR="005D636E" w:rsidRPr="00EB06D1" w:rsidRDefault="001F29DC" w:rsidP="00405747">
      <w:pPr>
        <w:keepNext/>
        <w:keepLines/>
        <w:numPr>
          <w:ilvl w:val="0"/>
          <w:numId w:val="2"/>
        </w:numPr>
        <w:suppressAutoHyphens/>
        <w:spacing w:after="0" w:line="264" w:lineRule="auto"/>
        <w:ind w:left="1134" w:hanging="283"/>
        <w:jc w:val="both"/>
        <w:rPr>
          <w:rFonts w:eastAsia="Times New Roman" w:cs="Times New Roman"/>
          <w:szCs w:val="18"/>
          <w:u w:color="394A58"/>
          <w:lang w:eastAsia="cs-CZ"/>
        </w:rPr>
      </w:pPr>
      <w:r w:rsidRPr="00EB06D1">
        <w:rPr>
          <w:rFonts w:eastAsia="Times New Roman" w:cs="Times New Roman"/>
          <w:szCs w:val="18"/>
          <w:u w:color="394A58"/>
          <w:lang w:eastAsia="cs-CZ"/>
        </w:rPr>
        <w:t>C</w:t>
      </w:r>
      <w:r w:rsidR="005D636E" w:rsidRPr="00EB06D1">
        <w:rPr>
          <w:rFonts w:eastAsia="Times New Roman" w:cs="Times New Roman"/>
          <w:szCs w:val="18"/>
          <w:u w:color="394A58"/>
          <w:lang w:eastAsia="cs-CZ"/>
        </w:rPr>
        <w:t>elková nabídková cena s DPH.</w:t>
      </w:r>
    </w:p>
    <w:p w14:paraId="1C80CC23" w14:textId="4F9A155C" w:rsidR="009F317A" w:rsidRPr="00EB06D1" w:rsidRDefault="00891CA1" w:rsidP="00D820E6">
      <w:pPr>
        <w:pStyle w:val="podlnek"/>
        <w:numPr>
          <w:ilvl w:val="0"/>
          <w:numId w:val="0"/>
        </w:numPr>
        <w:ind w:left="567"/>
        <w:rPr>
          <w:u w:color="394A58"/>
          <w:lang w:eastAsia="cs-CZ"/>
        </w:rPr>
      </w:pPr>
      <w:r w:rsidRPr="00EB06D1">
        <w:rPr>
          <w:rFonts w:eastAsia="Times New Roman" w:cs="Times New Roman"/>
          <w:szCs w:val="18"/>
          <w:u w:color="394A58"/>
          <w:lang w:eastAsia="cs-CZ"/>
        </w:rPr>
        <w:t>Celková nabídková</w:t>
      </w:r>
      <w:r w:rsidR="0010466C">
        <w:rPr>
          <w:rFonts w:eastAsia="Times New Roman" w:cs="Times New Roman"/>
          <w:szCs w:val="18"/>
          <w:u w:color="394A58"/>
          <w:lang w:eastAsia="cs-CZ"/>
        </w:rPr>
        <w:t xml:space="preserve"> cena vznikne součtem cen za I., </w:t>
      </w:r>
      <w:r w:rsidRPr="00EB06D1">
        <w:rPr>
          <w:rFonts w:eastAsia="Times New Roman" w:cs="Times New Roman"/>
          <w:szCs w:val="18"/>
          <w:u w:color="394A58"/>
          <w:lang w:eastAsia="cs-CZ"/>
        </w:rPr>
        <w:t xml:space="preserve">II. </w:t>
      </w:r>
      <w:r w:rsidR="0010466C">
        <w:rPr>
          <w:rFonts w:eastAsia="Times New Roman" w:cs="Times New Roman"/>
          <w:szCs w:val="18"/>
          <w:u w:color="394A58"/>
          <w:lang w:eastAsia="cs-CZ"/>
        </w:rPr>
        <w:t xml:space="preserve">a III. </w:t>
      </w:r>
      <w:r w:rsidRPr="00EB06D1">
        <w:rPr>
          <w:rFonts w:eastAsia="Times New Roman" w:cs="Times New Roman"/>
          <w:szCs w:val="18"/>
          <w:u w:color="394A58"/>
          <w:lang w:eastAsia="cs-CZ"/>
        </w:rPr>
        <w:t xml:space="preserve">etapu plnění předmětu veřejné zakázky, které jsou blíže specifikované v závazném vzoru </w:t>
      </w:r>
      <w:r w:rsidR="00EB06D1" w:rsidRPr="00EB06D1">
        <w:rPr>
          <w:rFonts w:eastAsia="Times New Roman" w:cs="Times New Roman"/>
          <w:szCs w:val="18"/>
          <w:u w:color="394A58"/>
          <w:lang w:eastAsia="cs-CZ"/>
        </w:rPr>
        <w:t>Smlouvy o dílo</w:t>
      </w:r>
      <w:r w:rsidRPr="00EB06D1">
        <w:rPr>
          <w:rFonts w:eastAsia="Times New Roman" w:cs="Times New Roman"/>
          <w:szCs w:val="18"/>
          <w:u w:color="394A58"/>
          <w:lang w:eastAsia="cs-CZ"/>
        </w:rPr>
        <w:t>, který tvoří přílohu č. 6 této ZD</w:t>
      </w:r>
      <w:r w:rsidR="0010466C">
        <w:rPr>
          <w:rFonts w:eastAsia="Times New Roman" w:cs="Times New Roman"/>
          <w:szCs w:val="18"/>
          <w:u w:color="394A58"/>
          <w:lang w:eastAsia="cs-CZ"/>
        </w:rPr>
        <w:t xml:space="preserve">. </w:t>
      </w:r>
      <w:r w:rsidR="009F317A" w:rsidRPr="00EB06D1">
        <w:rPr>
          <w:u w:color="394A58"/>
          <w:lang w:eastAsia="cs-CZ"/>
        </w:rPr>
        <w:t>Celková nabídková cena musí zahrnovat veškeré náklady, které dodavateli v souvislosti s plněním veřejné zakázky vzniknou.</w:t>
      </w:r>
    </w:p>
    <w:p w14:paraId="1318D10A" w14:textId="6FE1DA49" w:rsidR="00891CA1" w:rsidRPr="00EB06D1" w:rsidRDefault="00891CA1" w:rsidP="00D820E6">
      <w:pPr>
        <w:pStyle w:val="Normlnodstavec"/>
        <w:suppressAutoHyphens/>
        <w:rPr>
          <w:rFonts w:eastAsia="Times New Roman" w:cs="Times New Roman"/>
          <w:szCs w:val="18"/>
          <w:u w:color="394A58"/>
          <w:lang w:eastAsia="cs-CZ"/>
        </w:rPr>
      </w:pPr>
      <w:r w:rsidRPr="00EB06D1">
        <w:rPr>
          <w:rFonts w:eastAsia="Times New Roman" w:cs="Times New Roman"/>
          <w:szCs w:val="18"/>
          <w:u w:color="394A58"/>
          <w:lang w:eastAsia="cs-CZ"/>
        </w:rPr>
        <w:t xml:space="preserve"> </w:t>
      </w:r>
      <w:r w:rsidR="009F317A" w:rsidRPr="00EB06D1">
        <w:rPr>
          <w:rFonts w:eastAsia="Times New Roman" w:cs="Times New Roman"/>
          <w:szCs w:val="18"/>
          <w:u w:color="394A58"/>
          <w:lang w:eastAsia="cs-CZ"/>
        </w:rPr>
        <w:t xml:space="preserve">Nabídková cena za I. etapu předmětu veřejné zakázky, která je blíže specifikována v závazném vzoru </w:t>
      </w:r>
      <w:r w:rsidR="00EB06D1" w:rsidRPr="00EB06D1">
        <w:rPr>
          <w:rFonts w:eastAsia="Times New Roman" w:cs="Times New Roman"/>
          <w:szCs w:val="18"/>
          <w:u w:color="394A58"/>
          <w:lang w:eastAsia="cs-CZ"/>
        </w:rPr>
        <w:t>Smlouvy o dílo</w:t>
      </w:r>
      <w:r w:rsidR="009F317A" w:rsidRPr="00EB06D1">
        <w:rPr>
          <w:rFonts w:eastAsia="Times New Roman" w:cs="Times New Roman"/>
          <w:szCs w:val="18"/>
          <w:u w:color="394A58"/>
          <w:lang w:eastAsia="cs-CZ"/>
        </w:rPr>
        <w:t xml:space="preserve">, který tvoří přílohu č. 6 této ZD </w:t>
      </w:r>
      <w:r w:rsidR="009F317A" w:rsidRPr="00EB06D1">
        <w:rPr>
          <w:u w:color="394A58"/>
          <w:lang w:eastAsia="cs-CZ"/>
        </w:rPr>
        <w:t>musí být uvedena v Kč v následujícím členění:</w:t>
      </w:r>
    </w:p>
    <w:p w14:paraId="2BC06B28" w14:textId="755BAC16" w:rsidR="009F317A" w:rsidRPr="00EB06D1" w:rsidRDefault="003F07F5" w:rsidP="00D820E6">
      <w:pPr>
        <w:pStyle w:val="Normlnodstavec"/>
        <w:numPr>
          <w:ilvl w:val="0"/>
          <w:numId w:val="27"/>
        </w:numPr>
        <w:suppressAutoHyphens/>
        <w:spacing w:line="240" w:lineRule="auto"/>
        <w:ind w:left="1134" w:hanging="357"/>
        <w:rPr>
          <w:rFonts w:eastAsia="Times New Roman" w:cs="Times New Roman"/>
          <w:szCs w:val="18"/>
          <w:u w:color="394A58"/>
          <w:lang w:eastAsia="cs-CZ"/>
        </w:rPr>
      </w:pPr>
      <w:r w:rsidRPr="00EB06D1">
        <w:rPr>
          <w:rFonts w:eastAsia="Times New Roman" w:cs="Times New Roman"/>
          <w:szCs w:val="18"/>
          <w:u w:color="394A58"/>
          <w:lang w:eastAsia="cs-CZ"/>
        </w:rPr>
        <w:t>N</w:t>
      </w:r>
      <w:r w:rsidR="009F317A" w:rsidRPr="00EB06D1">
        <w:rPr>
          <w:rFonts w:eastAsia="Times New Roman" w:cs="Times New Roman"/>
          <w:szCs w:val="18"/>
          <w:u w:color="394A58"/>
          <w:lang w:eastAsia="cs-CZ"/>
        </w:rPr>
        <w:t>abídková cena</w:t>
      </w:r>
      <w:r w:rsidRPr="00EB06D1">
        <w:rPr>
          <w:rFonts w:eastAsia="Times New Roman" w:cs="Times New Roman"/>
          <w:szCs w:val="18"/>
          <w:u w:color="394A58"/>
          <w:lang w:eastAsia="cs-CZ"/>
        </w:rPr>
        <w:t xml:space="preserve"> za I. etapu</w:t>
      </w:r>
      <w:r w:rsidR="009F317A" w:rsidRPr="00EB06D1">
        <w:rPr>
          <w:rFonts w:eastAsia="Times New Roman" w:cs="Times New Roman"/>
          <w:szCs w:val="18"/>
          <w:u w:color="394A58"/>
          <w:lang w:eastAsia="cs-CZ"/>
        </w:rPr>
        <w:t xml:space="preserve"> bez DPH, </w:t>
      </w:r>
    </w:p>
    <w:p w14:paraId="0FDBBAD2" w14:textId="3773958D" w:rsidR="009F317A" w:rsidRPr="00EB06D1" w:rsidRDefault="009F317A" w:rsidP="00D820E6">
      <w:pPr>
        <w:pStyle w:val="Normlnodstavec"/>
        <w:numPr>
          <w:ilvl w:val="0"/>
          <w:numId w:val="27"/>
        </w:numPr>
        <w:suppressAutoHyphens/>
        <w:spacing w:line="240" w:lineRule="auto"/>
        <w:ind w:left="1134" w:hanging="357"/>
        <w:rPr>
          <w:rFonts w:eastAsia="Times New Roman" w:cs="Times New Roman"/>
          <w:szCs w:val="18"/>
          <w:u w:color="394A58"/>
          <w:lang w:eastAsia="cs-CZ"/>
        </w:rPr>
      </w:pPr>
      <w:r w:rsidRPr="00EB06D1">
        <w:rPr>
          <w:rFonts w:eastAsia="Times New Roman" w:cs="Times New Roman"/>
          <w:szCs w:val="18"/>
          <w:u w:color="394A58"/>
          <w:lang w:eastAsia="cs-CZ"/>
        </w:rPr>
        <w:t xml:space="preserve">Samostatně příslušná výše DPH a </w:t>
      </w:r>
    </w:p>
    <w:p w14:paraId="0DB8FFD3" w14:textId="2233CC0D" w:rsidR="009F317A" w:rsidRPr="00EB06D1" w:rsidRDefault="003F07F5" w:rsidP="00D820E6">
      <w:pPr>
        <w:pStyle w:val="Normlnodstavec"/>
        <w:numPr>
          <w:ilvl w:val="0"/>
          <w:numId w:val="27"/>
        </w:numPr>
        <w:suppressAutoHyphens/>
        <w:spacing w:line="240" w:lineRule="auto"/>
        <w:ind w:left="1134" w:hanging="357"/>
        <w:rPr>
          <w:rFonts w:eastAsia="Times New Roman" w:cs="Times New Roman"/>
          <w:szCs w:val="18"/>
          <w:u w:color="394A58"/>
          <w:lang w:eastAsia="cs-CZ"/>
        </w:rPr>
      </w:pPr>
      <w:r w:rsidRPr="00EB06D1">
        <w:rPr>
          <w:rFonts w:eastAsia="Times New Roman" w:cs="Times New Roman"/>
          <w:szCs w:val="18"/>
          <w:u w:color="394A58"/>
          <w:lang w:eastAsia="cs-CZ"/>
        </w:rPr>
        <w:t>Nabídková</w:t>
      </w:r>
      <w:r w:rsidR="009F317A" w:rsidRPr="00EB06D1">
        <w:rPr>
          <w:rFonts w:eastAsia="Times New Roman" w:cs="Times New Roman"/>
          <w:szCs w:val="18"/>
          <w:u w:color="394A58"/>
          <w:lang w:eastAsia="cs-CZ"/>
        </w:rPr>
        <w:t xml:space="preserve"> cena </w:t>
      </w:r>
      <w:r w:rsidRPr="00EB06D1">
        <w:rPr>
          <w:rFonts w:eastAsia="Times New Roman" w:cs="Times New Roman"/>
          <w:szCs w:val="18"/>
          <w:u w:color="394A58"/>
          <w:lang w:eastAsia="cs-CZ"/>
        </w:rPr>
        <w:t xml:space="preserve">za I. etapu </w:t>
      </w:r>
      <w:r w:rsidR="009F317A" w:rsidRPr="00EB06D1">
        <w:rPr>
          <w:rFonts w:eastAsia="Times New Roman" w:cs="Times New Roman"/>
          <w:szCs w:val="18"/>
          <w:u w:color="394A58"/>
          <w:lang w:eastAsia="cs-CZ"/>
        </w:rPr>
        <w:t>s DPH.</w:t>
      </w:r>
    </w:p>
    <w:p w14:paraId="539F11DD" w14:textId="721A4DB4" w:rsidR="003F07F5" w:rsidRPr="00EB06D1" w:rsidRDefault="003F07F5" w:rsidP="00D820E6">
      <w:pPr>
        <w:pStyle w:val="Normlnodstavec"/>
        <w:numPr>
          <w:ilvl w:val="0"/>
          <w:numId w:val="0"/>
        </w:numPr>
        <w:suppressAutoHyphens/>
        <w:spacing w:line="240" w:lineRule="auto"/>
        <w:ind w:left="567"/>
        <w:rPr>
          <w:rFonts w:eastAsia="Times New Roman" w:cs="Times New Roman"/>
          <w:szCs w:val="18"/>
          <w:u w:color="394A58"/>
          <w:lang w:eastAsia="cs-CZ"/>
        </w:rPr>
      </w:pPr>
      <w:r w:rsidRPr="00EB06D1">
        <w:rPr>
          <w:u w:color="394A58"/>
          <w:lang w:eastAsia="cs-CZ"/>
        </w:rPr>
        <w:lastRenderedPageBreak/>
        <w:t>Nabídková cena musí zahrnovat veškeré náklady, které dodavateli v souvislosti s plněním I. etapy veřejné zakázky vzniknou.</w:t>
      </w:r>
    </w:p>
    <w:p w14:paraId="77E8608C" w14:textId="47FD62AA" w:rsidR="009F317A" w:rsidRPr="00EB06D1" w:rsidRDefault="009F317A" w:rsidP="00D820E6">
      <w:pPr>
        <w:pStyle w:val="Normlnodstavec"/>
        <w:suppressAutoHyphens/>
        <w:rPr>
          <w:rFonts w:eastAsia="Times New Roman" w:cs="Times New Roman"/>
          <w:szCs w:val="18"/>
          <w:u w:color="394A58"/>
          <w:lang w:eastAsia="cs-CZ"/>
        </w:rPr>
      </w:pPr>
      <w:r w:rsidRPr="00EB06D1">
        <w:rPr>
          <w:rFonts w:eastAsia="Times New Roman" w:cs="Times New Roman"/>
          <w:szCs w:val="18"/>
          <w:u w:color="394A58"/>
          <w:lang w:eastAsia="cs-CZ"/>
        </w:rPr>
        <w:t xml:space="preserve">Nabídková cena za II. etapu předmětu veřejné zakázky, která je blíže specifikována v závazném vzoru </w:t>
      </w:r>
      <w:r w:rsidR="00EB06D1" w:rsidRPr="00EB06D1">
        <w:rPr>
          <w:rFonts w:eastAsia="Times New Roman" w:cs="Times New Roman"/>
          <w:szCs w:val="18"/>
          <w:u w:color="394A58"/>
          <w:lang w:eastAsia="cs-CZ"/>
        </w:rPr>
        <w:t>Smlouvy o dílo</w:t>
      </w:r>
      <w:r w:rsidRPr="00EB06D1">
        <w:rPr>
          <w:rFonts w:eastAsia="Times New Roman" w:cs="Times New Roman"/>
          <w:szCs w:val="18"/>
          <w:u w:color="394A58"/>
          <w:lang w:eastAsia="cs-CZ"/>
        </w:rPr>
        <w:t xml:space="preserve">, který tvoří přílohu č. 6 této ZD </w:t>
      </w:r>
      <w:r w:rsidRPr="00EB06D1">
        <w:rPr>
          <w:u w:color="394A58"/>
          <w:lang w:eastAsia="cs-CZ"/>
        </w:rPr>
        <w:t>musí být uvedena v Kč v následujícím členění:</w:t>
      </w:r>
    </w:p>
    <w:p w14:paraId="16868EA6" w14:textId="4F13CB3B" w:rsidR="003F07F5" w:rsidRPr="00EB06D1" w:rsidRDefault="003F07F5" w:rsidP="00D820E6">
      <w:pPr>
        <w:pStyle w:val="Normlnodstavec"/>
        <w:numPr>
          <w:ilvl w:val="0"/>
          <w:numId w:val="27"/>
        </w:numPr>
        <w:suppressAutoHyphens/>
        <w:spacing w:line="240" w:lineRule="auto"/>
        <w:ind w:left="1134" w:hanging="357"/>
        <w:rPr>
          <w:rFonts w:eastAsia="Times New Roman" w:cs="Times New Roman"/>
          <w:szCs w:val="18"/>
          <w:u w:color="394A58"/>
          <w:lang w:eastAsia="cs-CZ"/>
        </w:rPr>
      </w:pPr>
      <w:r w:rsidRPr="00EB06D1">
        <w:rPr>
          <w:rFonts w:eastAsia="Times New Roman" w:cs="Times New Roman"/>
          <w:szCs w:val="18"/>
          <w:u w:color="394A58"/>
          <w:lang w:eastAsia="cs-CZ"/>
        </w:rPr>
        <w:t>Nabídková cena za I</w:t>
      </w:r>
      <w:r w:rsidR="00A234DE" w:rsidRPr="00EB06D1">
        <w:rPr>
          <w:rFonts w:eastAsia="Times New Roman" w:cs="Times New Roman"/>
          <w:szCs w:val="18"/>
          <w:u w:color="394A58"/>
          <w:lang w:eastAsia="cs-CZ"/>
        </w:rPr>
        <w:t>I</w:t>
      </w:r>
      <w:r w:rsidRPr="00EB06D1">
        <w:rPr>
          <w:rFonts w:eastAsia="Times New Roman" w:cs="Times New Roman"/>
          <w:szCs w:val="18"/>
          <w:u w:color="394A58"/>
          <w:lang w:eastAsia="cs-CZ"/>
        </w:rPr>
        <w:t xml:space="preserve">. etapu bez DPH, </w:t>
      </w:r>
    </w:p>
    <w:p w14:paraId="431B3971" w14:textId="77777777" w:rsidR="003F07F5" w:rsidRPr="00EB06D1" w:rsidRDefault="003F07F5" w:rsidP="00D820E6">
      <w:pPr>
        <w:pStyle w:val="Normlnodstavec"/>
        <w:numPr>
          <w:ilvl w:val="0"/>
          <w:numId w:val="27"/>
        </w:numPr>
        <w:suppressAutoHyphens/>
        <w:spacing w:line="240" w:lineRule="auto"/>
        <w:ind w:left="1134" w:hanging="357"/>
        <w:rPr>
          <w:rFonts w:eastAsia="Times New Roman" w:cs="Times New Roman"/>
          <w:szCs w:val="18"/>
          <w:u w:color="394A58"/>
          <w:lang w:eastAsia="cs-CZ"/>
        </w:rPr>
      </w:pPr>
      <w:r w:rsidRPr="00EB06D1">
        <w:rPr>
          <w:rFonts w:eastAsia="Times New Roman" w:cs="Times New Roman"/>
          <w:szCs w:val="18"/>
          <w:u w:color="394A58"/>
          <w:lang w:eastAsia="cs-CZ"/>
        </w:rPr>
        <w:t xml:space="preserve">Samostatně příslušná výše DPH a </w:t>
      </w:r>
    </w:p>
    <w:p w14:paraId="0FE1F9D7" w14:textId="45686F60" w:rsidR="003F07F5" w:rsidRPr="00EB06D1" w:rsidRDefault="003F07F5" w:rsidP="00D820E6">
      <w:pPr>
        <w:pStyle w:val="Normlnodstavec"/>
        <w:numPr>
          <w:ilvl w:val="0"/>
          <w:numId w:val="27"/>
        </w:numPr>
        <w:suppressAutoHyphens/>
        <w:spacing w:line="240" w:lineRule="auto"/>
        <w:ind w:left="1134" w:hanging="357"/>
        <w:rPr>
          <w:rFonts w:eastAsia="Times New Roman" w:cs="Times New Roman"/>
          <w:szCs w:val="18"/>
          <w:u w:color="394A58"/>
          <w:lang w:eastAsia="cs-CZ"/>
        </w:rPr>
      </w:pPr>
      <w:r w:rsidRPr="00EB06D1">
        <w:rPr>
          <w:rFonts w:eastAsia="Times New Roman" w:cs="Times New Roman"/>
          <w:szCs w:val="18"/>
          <w:u w:color="394A58"/>
          <w:lang w:eastAsia="cs-CZ"/>
        </w:rPr>
        <w:t>Nabídková cena za I</w:t>
      </w:r>
      <w:r w:rsidR="00A234DE" w:rsidRPr="00EB06D1">
        <w:rPr>
          <w:rFonts w:eastAsia="Times New Roman" w:cs="Times New Roman"/>
          <w:szCs w:val="18"/>
          <w:u w:color="394A58"/>
          <w:lang w:eastAsia="cs-CZ"/>
        </w:rPr>
        <w:t>I</w:t>
      </w:r>
      <w:r w:rsidRPr="00EB06D1">
        <w:rPr>
          <w:rFonts w:eastAsia="Times New Roman" w:cs="Times New Roman"/>
          <w:szCs w:val="18"/>
          <w:u w:color="394A58"/>
          <w:lang w:eastAsia="cs-CZ"/>
        </w:rPr>
        <w:t>. etapu s DPH.</w:t>
      </w:r>
    </w:p>
    <w:p w14:paraId="565B83F4" w14:textId="528580A7" w:rsidR="003F07F5" w:rsidRPr="00EB06D1" w:rsidRDefault="003F07F5" w:rsidP="00D820E6">
      <w:pPr>
        <w:pStyle w:val="Normlnodstavec"/>
        <w:numPr>
          <w:ilvl w:val="0"/>
          <w:numId w:val="0"/>
        </w:numPr>
        <w:suppressAutoHyphens/>
        <w:spacing w:line="240" w:lineRule="auto"/>
        <w:ind w:left="720"/>
        <w:rPr>
          <w:rFonts w:eastAsia="Times New Roman" w:cs="Times New Roman"/>
          <w:szCs w:val="18"/>
          <w:u w:color="394A58"/>
          <w:lang w:eastAsia="cs-CZ"/>
        </w:rPr>
      </w:pPr>
      <w:r w:rsidRPr="00EB06D1">
        <w:rPr>
          <w:u w:color="394A58"/>
          <w:lang w:eastAsia="cs-CZ"/>
        </w:rPr>
        <w:t>Nabídková cena musí zahrnovat veškeré náklady, které dodavateli v souvislosti s plněním I</w:t>
      </w:r>
      <w:r w:rsidR="00A234DE" w:rsidRPr="00EB06D1">
        <w:rPr>
          <w:u w:color="394A58"/>
          <w:lang w:eastAsia="cs-CZ"/>
        </w:rPr>
        <w:t>I</w:t>
      </w:r>
      <w:r w:rsidRPr="00EB06D1">
        <w:rPr>
          <w:u w:color="394A58"/>
          <w:lang w:eastAsia="cs-CZ"/>
        </w:rPr>
        <w:t>. etapy veřejné zakázky vzniknou.</w:t>
      </w:r>
    </w:p>
    <w:p w14:paraId="41A229F5" w14:textId="4812CA76" w:rsidR="0010466C" w:rsidRPr="0010466C" w:rsidRDefault="003F07F5" w:rsidP="00D820E6">
      <w:pPr>
        <w:pStyle w:val="Normlnodstavec"/>
        <w:suppressAutoHyphens/>
        <w:rPr>
          <w:u w:color="394A58"/>
          <w:lang w:eastAsia="cs-CZ"/>
        </w:rPr>
      </w:pPr>
      <w:r w:rsidRPr="00EB06D1">
        <w:rPr>
          <w:u w:color="394A58"/>
          <w:lang w:eastAsia="cs-CZ"/>
        </w:rPr>
        <w:t xml:space="preserve">Nabídková cena za III. etapu </w:t>
      </w:r>
      <w:r w:rsidRPr="00EB06D1">
        <w:rPr>
          <w:rFonts w:eastAsia="Times New Roman" w:cs="Times New Roman"/>
          <w:szCs w:val="18"/>
          <w:u w:color="394A58"/>
          <w:lang w:eastAsia="cs-CZ"/>
        </w:rPr>
        <w:t xml:space="preserve">předmětu veřejné zakázky, která je blíže specifikována v závazném vzoru </w:t>
      </w:r>
      <w:r w:rsidR="00EB06D1" w:rsidRPr="00EB06D1">
        <w:rPr>
          <w:rFonts w:eastAsia="Times New Roman" w:cs="Times New Roman"/>
          <w:szCs w:val="18"/>
          <w:u w:color="394A58"/>
          <w:lang w:eastAsia="cs-CZ"/>
        </w:rPr>
        <w:t>Smlouvy o dílo</w:t>
      </w:r>
      <w:r w:rsidRPr="00EB06D1">
        <w:rPr>
          <w:rFonts w:eastAsia="Times New Roman" w:cs="Times New Roman"/>
          <w:szCs w:val="18"/>
          <w:u w:color="394A58"/>
          <w:lang w:eastAsia="cs-CZ"/>
        </w:rPr>
        <w:t>, který tvoří přílohu č. 6 této ZD</w:t>
      </w:r>
      <w:r w:rsidR="0010466C">
        <w:rPr>
          <w:rFonts w:eastAsia="Times New Roman" w:cs="Times New Roman"/>
          <w:szCs w:val="18"/>
          <w:u w:color="394A58"/>
          <w:lang w:eastAsia="cs-CZ"/>
        </w:rPr>
        <w:t>, musí být uvedena v Kč v následujícím členění:</w:t>
      </w:r>
    </w:p>
    <w:p w14:paraId="2742BF42" w14:textId="6E5E53EE" w:rsidR="0010466C" w:rsidRDefault="0010466C" w:rsidP="00A05888">
      <w:pPr>
        <w:pStyle w:val="Normlnodstavec"/>
        <w:numPr>
          <w:ilvl w:val="0"/>
          <w:numId w:val="27"/>
        </w:numPr>
        <w:suppressAutoHyphens/>
        <w:spacing w:line="240" w:lineRule="auto"/>
        <w:rPr>
          <w:u w:color="394A58"/>
          <w:lang w:eastAsia="cs-CZ"/>
        </w:rPr>
      </w:pPr>
      <w:r>
        <w:rPr>
          <w:u w:color="394A58"/>
          <w:lang w:eastAsia="cs-CZ"/>
        </w:rPr>
        <w:t xml:space="preserve">Nabídková cena za 1 hodinu práce </w:t>
      </w:r>
      <w:r w:rsidR="00A05888">
        <w:rPr>
          <w:u w:color="394A58"/>
          <w:lang w:eastAsia="cs-CZ"/>
        </w:rPr>
        <w:t>projektanta bez DPH, s</w:t>
      </w:r>
      <w:r w:rsidR="00A05888" w:rsidRPr="00A05888">
        <w:rPr>
          <w:u w:color="394A58"/>
          <w:lang w:eastAsia="cs-CZ"/>
        </w:rPr>
        <w:t>amostatně příslušná výše DPH</w:t>
      </w:r>
      <w:r w:rsidR="00A05888">
        <w:rPr>
          <w:u w:color="394A58"/>
          <w:lang w:eastAsia="cs-CZ"/>
        </w:rPr>
        <w:t>, nabídková cena za 1 hodinu práce práce projektanta s DPH,</w:t>
      </w:r>
    </w:p>
    <w:p w14:paraId="2C95FBE1" w14:textId="7DBB600A" w:rsidR="00A05888" w:rsidRDefault="00A05888" w:rsidP="00A05888">
      <w:pPr>
        <w:pStyle w:val="Normlnodstavec"/>
        <w:numPr>
          <w:ilvl w:val="0"/>
          <w:numId w:val="27"/>
        </w:numPr>
        <w:suppressAutoHyphens/>
        <w:spacing w:line="240" w:lineRule="auto"/>
        <w:rPr>
          <w:u w:color="394A58"/>
          <w:lang w:eastAsia="cs-CZ"/>
        </w:rPr>
      </w:pPr>
      <w:r>
        <w:rPr>
          <w:u w:color="394A58"/>
          <w:lang w:eastAsia="cs-CZ"/>
        </w:rPr>
        <w:t xml:space="preserve">Nabídková cena </w:t>
      </w:r>
      <w:r w:rsidR="00764E40">
        <w:rPr>
          <w:u w:color="394A58"/>
          <w:lang w:eastAsia="cs-CZ"/>
        </w:rPr>
        <w:t>za předpokládaný počet jednotlivých hodin práce projektanta bez DPH, s</w:t>
      </w:r>
      <w:r w:rsidR="00764E40" w:rsidRPr="00A05888">
        <w:rPr>
          <w:u w:color="394A58"/>
          <w:lang w:eastAsia="cs-CZ"/>
        </w:rPr>
        <w:t>amostatně příslušná výše DPH</w:t>
      </w:r>
      <w:r w:rsidR="00764E40">
        <w:rPr>
          <w:u w:color="394A58"/>
          <w:lang w:eastAsia="cs-CZ"/>
        </w:rPr>
        <w:t>, nabídková cena za předpokládaný počet jednotlivých hodin práce projektanta s DPH.</w:t>
      </w:r>
    </w:p>
    <w:p w14:paraId="18605DBD" w14:textId="0FF86A4D" w:rsidR="00764E40" w:rsidRPr="0010466C" w:rsidRDefault="00764E40" w:rsidP="00764E40">
      <w:pPr>
        <w:pStyle w:val="Normlnodstavec"/>
        <w:numPr>
          <w:ilvl w:val="0"/>
          <w:numId w:val="0"/>
        </w:numPr>
        <w:suppressAutoHyphens/>
        <w:spacing w:line="240" w:lineRule="auto"/>
        <w:ind w:left="360"/>
        <w:rPr>
          <w:u w:color="394A58"/>
          <w:lang w:eastAsia="cs-CZ"/>
        </w:rPr>
      </w:pPr>
      <w:r>
        <w:rPr>
          <w:u w:color="394A58"/>
          <w:lang w:eastAsia="cs-CZ"/>
        </w:rPr>
        <w:t xml:space="preserve">Za účelem stanovení nabídkové ceny za III. etapu Zadavatel uvádí předpokládaný počet jednotlivých hodin práce projektanta v rámci </w:t>
      </w:r>
      <w:r w:rsidR="00A535A9">
        <w:rPr>
          <w:u w:color="394A58"/>
          <w:lang w:eastAsia="cs-CZ"/>
        </w:rPr>
        <w:t xml:space="preserve">III. etapy - </w:t>
      </w:r>
      <w:r w:rsidR="00F37832">
        <w:rPr>
          <w:u w:color="394A58"/>
          <w:lang w:eastAsia="cs-CZ"/>
        </w:rPr>
        <w:t>150</w:t>
      </w:r>
      <w:r w:rsidR="00A535A9">
        <w:rPr>
          <w:u w:color="394A58"/>
          <w:lang w:eastAsia="cs-CZ"/>
        </w:rPr>
        <w:t xml:space="preserve"> hodin práce projektanta. </w:t>
      </w:r>
      <w:r>
        <w:rPr>
          <w:u w:color="394A58"/>
          <w:lang w:eastAsia="cs-CZ"/>
        </w:rPr>
        <w:t xml:space="preserve">Předpokládaný počet jednotlivých hodin práce projektanta </w:t>
      </w:r>
      <w:r w:rsidR="004418C8">
        <w:rPr>
          <w:u w:color="394A58"/>
          <w:lang w:eastAsia="cs-CZ"/>
        </w:rPr>
        <w:t xml:space="preserve">slouží pouze pro zpracování nabídkové ceny za III. etapu, skutečný rozsah však bude záviset na samotném plnění předmětu veřejné zakázky v rámci III. etapy a může se od předpokládaného počtu hodin projektanta lišit. Nabídková cena za 1 hodnu práce projektanta musí zahrnovat veškeré </w:t>
      </w:r>
      <w:r w:rsidR="004418C8" w:rsidRPr="00EB06D1">
        <w:rPr>
          <w:u w:color="394A58"/>
          <w:lang w:eastAsia="cs-CZ"/>
        </w:rPr>
        <w:t>náklady, které dodavateli v souvislosti s plněním I</w:t>
      </w:r>
      <w:r w:rsidR="004418C8">
        <w:rPr>
          <w:u w:color="394A58"/>
          <w:lang w:eastAsia="cs-CZ"/>
        </w:rPr>
        <w:t>I</w:t>
      </w:r>
      <w:r w:rsidR="004418C8" w:rsidRPr="00EB06D1">
        <w:rPr>
          <w:u w:color="394A58"/>
          <w:lang w:eastAsia="cs-CZ"/>
        </w:rPr>
        <w:t>I. etapy veřejné zakázky vzniknou</w:t>
      </w:r>
      <w:r w:rsidR="00A1677D">
        <w:rPr>
          <w:u w:color="394A58"/>
          <w:lang w:eastAsia="cs-CZ"/>
        </w:rPr>
        <w:t>.</w:t>
      </w:r>
    </w:p>
    <w:p w14:paraId="2DADB0C7" w14:textId="5D8E54A7" w:rsidR="003A33A0" w:rsidRDefault="00A1677D" w:rsidP="00405747">
      <w:pPr>
        <w:pStyle w:val="Normlnodstavec"/>
        <w:suppressAutoHyphens/>
        <w:rPr>
          <w:u w:color="394A58"/>
          <w:lang w:eastAsia="cs-CZ"/>
        </w:rPr>
      </w:pPr>
      <w:r w:rsidRPr="00D95014">
        <w:rPr>
          <w:u w:color="394A58"/>
          <w:lang w:eastAsia="cs-CZ"/>
        </w:rPr>
        <w:t xml:space="preserve">K účelu výpočtu celkové nabídkové ceny v Kč bez DPH je pro účastníky poskytnuta </w:t>
      </w:r>
      <w:r>
        <w:rPr>
          <w:u w:color="394A58"/>
          <w:lang w:eastAsia="cs-CZ"/>
        </w:rPr>
        <w:fldChar w:fldCharType="begin"/>
      </w:r>
      <w:r>
        <w:rPr>
          <w:u w:color="394A58"/>
          <w:lang w:eastAsia="cs-CZ"/>
        </w:rPr>
        <w:instrText xml:space="preserve"> REF _Ref69758082 \r \h </w:instrText>
      </w:r>
      <w:r>
        <w:rPr>
          <w:u w:color="394A58"/>
          <w:lang w:eastAsia="cs-CZ"/>
        </w:rPr>
      </w:r>
      <w:r>
        <w:rPr>
          <w:u w:color="394A58"/>
          <w:lang w:eastAsia="cs-CZ"/>
        </w:rPr>
        <w:fldChar w:fldCharType="separate"/>
      </w:r>
      <w:r>
        <w:rPr>
          <w:u w:color="394A58"/>
          <w:lang w:eastAsia="cs-CZ"/>
        </w:rPr>
        <w:t xml:space="preserve">Příloha č. </w:t>
      </w:r>
      <w:r w:rsidR="004C6475">
        <w:rPr>
          <w:u w:color="394A58"/>
          <w:lang w:eastAsia="cs-CZ"/>
        </w:rPr>
        <w:t>8</w:t>
      </w:r>
      <w:r>
        <w:rPr>
          <w:u w:color="394A58"/>
          <w:lang w:eastAsia="cs-CZ"/>
        </w:rPr>
        <w:fldChar w:fldCharType="end"/>
      </w:r>
      <w:r>
        <w:rPr>
          <w:u w:color="394A58"/>
          <w:lang w:eastAsia="cs-CZ"/>
        </w:rPr>
        <w:t xml:space="preserve"> </w:t>
      </w:r>
      <w:r w:rsidRPr="00D95014">
        <w:rPr>
          <w:u w:color="394A58"/>
          <w:lang w:eastAsia="cs-CZ"/>
        </w:rPr>
        <w:t xml:space="preserve">této </w:t>
      </w:r>
      <w:r>
        <w:rPr>
          <w:u w:color="394A58"/>
          <w:lang w:eastAsia="cs-CZ"/>
        </w:rPr>
        <w:t>zadávací dokumentace – Formulář pro sestavení nabídkové ceny</w:t>
      </w:r>
      <w:r w:rsidRPr="00D95014">
        <w:rPr>
          <w:u w:color="394A58"/>
          <w:lang w:eastAsia="cs-CZ"/>
        </w:rPr>
        <w:t xml:space="preserve">. </w:t>
      </w:r>
      <w:r w:rsidR="003A33A0">
        <w:rPr>
          <w:u w:color="394A58"/>
          <w:lang w:eastAsia="cs-CZ"/>
        </w:rPr>
        <w:t xml:space="preserve">Za správnost výpočtu celkové nabídkové ceny předmětu plnění odpovídá účastník zadávacího řízení. </w:t>
      </w:r>
    </w:p>
    <w:p w14:paraId="4DB75753" w14:textId="77777777" w:rsidR="005D636E" w:rsidRPr="00521772" w:rsidRDefault="005D636E" w:rsidP="00405747">
      <w:pPr>
        <w:pStyle w:val="Normlnodstavec"/>
        <w:suppressAutoHyphens/>
        <w:rPr>
          <w:b/>
        </w:rPr>
      </w:pPr>
      <w:r w:rsidRPr="00521772">
        <w:rPr>
          <w:b/>
        </w:rPr>
        <w:t>Mimořádně nízká nabídková cena</w:t>
      </w:r>
    </w:p>
    <w:p w14:paraId="0D9DF33B" w14:textId="77777777" w:rsidR="005D636E" w:rsidRPr="005D636E" w:rsidRDefault="005D636E" w:rsidP="00405747">
      <w:pPr>
        <w:keepNext/>
        <w:keepLines/>
        <w:suppressAutoHyphens/>
        <w:spacing w:after="0" w:line="264" w:lineRule="auto"/>
        <w:ind w:left="709"/>
        <w:contextualSpacing/>
        <w:jc w:val="both"/>
        <w:rPr>
          <w:rFonts w:eastAsia="Verdana" w:cs="Times New Roman"/>
          <w:szCs w:val="18"/>
        </w:rPr>
      </w:pPr>
      <w:r w:rsidRPr="005D636E">
        <w:rPr>
          <w:rFonts w:eastAsia="Verdana" w:cs="Times New Roman"/>
          <w:szCs w:val="18"/>
        </w:rPr>
        <w:t xml:space="preserve">V souladu s § 113 ZZVZ posoudí Zadavatel mimořádně nízké nabídkové ceny před odesláním oznámení o výběru dodavatele. Zadavatel požádá účastníka zadávacího řízení o písemné zdůvodnění způsobu stanovení mimořádně nízké nabídkové ceny, bude-li tato v jeho nabídce identifikována. Žádost o zdůvodnění mimořádně nízké nabídkové ceny se považuje za žádost podle § 46 ZZVZ, lze ji doplňovat a vznést opakovaně. </w:t>
      </w:r>
    </w:p>
    <w:p w14:paraId="7F88DD5F" w14:textId="77777777" w:rsidR="005D636E" w:rsidRPr="005D636E" w:rsidRDefault="005D636E" w:rsidP="00405747">
      <w:pPr>
        <w:pStyle w:val="Normlnlnek"/>
        <w:suppressAutoHyphens/>
      </w:pPr>
      <w:r w:rsidRPr="005D636E">
        <w:t xml:space="preserve"> Jiné požadavky Zadavatele na plnění veřejné zakázky: </w:t>
      </w:r>
    </w:p>
    <w:p w14:paraId="40A17588" w14:textId="77777777" w:rsidR="005D636E" w:rsidRPr="00822CB2" w:rsidRDefault="005D636E" w:rsidP="00405747">
      <w:pPr>
        <w:pStyle w:val="Normlnodstavec"/>
        <w:suppressAutoHyphens/>
        <w:rPr>
          <w:b/>
        </w:rPr>
      </w:pPr>
      <w:r w:rsidRPr="00822CB2">
        <w:rPr>
          <w:b/>
        </w:rPr>
        <w:t>Využití poddodavatele</w:t>
      </w:r>
    </w:p>
    <w:p w14:paraId="0D26AB2A" w14:textId="77777777" w:rsidR="00822CB2" w:rsidRPr="00822CB2" w:rsidRDefault="00822CB2" w:rsidP="00405747">
      <w:pPr>
        <w:pStyle w:val="podlnek"/>
        <w:suppressAutoHyphens/>
      </w:pPr>
      <w:r w:rsidRPr="00822CB2">
        <w:t xml:space="preserve">Zadavatel </w:t>
      </w:r>
      <w:r w:rsidRPr="0058559B">
        <w:t>požaduje, aby účastník zadávacího</w:t>
      </w:r>
      <w:r w:rsidRPr="00822CB2">
        <w:t xml:space="preserve"> řízení v nabídce:</w:t>
      </w:r>
    </w:p>
    <w:p w14:paraId="1F812C0C" w14:textId="77777777" w:rsidR="00822CB2" w:rsidRPr="00822CB2" w:rsidRDefault="00822CB2" w:rsidP="00405747">
      <w:pPr>
        <w:keepNext/>
        <w:keepLines/>
        <w:suppressAutoHyphens/>
        <w:spacing w:line="264" w:lineRule="auto"/>
        <w:ind w:left="993"/>
        <w:jc w:val="both"/>
        <w:rPr>
          <w:rFonts w:eastAsia="Verdana" w:cs="Times New Roman"/>
          <w:szCs w:val="18"/>
        </w:rPr>
      </w:pPr>
      <w:r w:rsidRPr="00822CB2">
        <w:rPr>
          <w:rFonts w:eastAsia="Verdana" w:cs="Times New Roman"/>
          <w:szCs w:val="18"/>
        </w:rPr>
        <w:t>a) určil části veřejné zakázky, které hodlá plnit prostřednictvím poddodavatelů, a</w:t>
      </w:r>
    </w:p>
    <w:p w14:paraId="39838E45" w14:textId="77777777" w:rsidR="00822CB2" w:rsidRPr="00822CB2" w:rsidRDefault="00822CB2" w:rsidP="00405747">
      <w:pPr>
        <w:keepNext/>
        <w:keepLines/>
        <w:suppressAutoHyphens/>
        <w:spacing w:line="264" w:lineRule="auto"/>
        <w:ind w:left="993"/>
        <w:jc w:val="both"/>
        <w:rPr>
          <w:rFonts w:eastAsia="Verdana" w:cs="Times New Roman"/>
          <w:szCs w:val="18"/>
        </w:rPr>
      </w:pPr>
      <w:r w:rsidRPr="00822CB2">
        <w:rPr>
          <w:rFonts w:eastAsia="Verdana" w:cs="Times New Roman"/>
          <w:szCs w:val="18"/>
        </w:rPr>
        <w:t>b) předložil seznam poddodavatelů, pokud jsou dodavateli známi a uvedl, kterou část veřejné zakázky bude každý z poddodavatelů plnit.</w:t>
      </w:r>
    </w:p>
    <w:p w14:paraId="06F5B29B" w14:textId="77777777" w:rsidR="00822CB2" w:rsidRDefault="00822CB2" w:rsidP="00405747">
      <w:pPr>
        <w:pStyle w:val="podlnek"/>
        <w:suppressAutoHyphens/>
        <w:rPr>
          <w:rFonts w:eastAsia="Verdana"/>
        </w:rPr>
      </w:pPr>
      <w:r w:rsidRPr="00822CB2">
        <w:rPr>
          <w:rFonts w:eastAsia="Verdana"/>
        </w:rPr>
        <w:lastRenderedPageBreak/>
        <w:t>Vybraný dodavatel je povinen předložit zadavateli identifikační údaje poddodavatelů, a to nejpozději do 10 pracovních dnů od doručení oznámení o výběru dodavatele, pokud jsou známi. Poddodavatelé, kteří nebyli identifikováni podle věty první a kteří se následně zapojí do plnění veřejné zakázky, musí být identifikováni, a to před zahájením plnění veřejné zakázky</w:t>
      </w:r>
    </w:p>
    <w:p w14:paraId="1AD18701" w14:textId="77777777" w:rsidR="005D636E" w:rsidRDefault="005D636E" w:rsidP="00405747">
      <w:pPr>
        <w:pStyle w:val="podlnek"/>
        <w:suppressAutoHyphens/>
        <w:rPr>
          <w:rFonts w:eastAsia="Verdana"/>
          <w:b/>
        </w:rPr>
      </w:pPr>
      <w:r w:rsidRPr="00822CB2">
        <w:rPr>
          <w:rFonts w:eastAsia="Verdana"/>
          <w:b/>
        </w:rPr>
        <w:t xml:space="preserve">Seznam poddodavatelů učiní dodavatel přílohou Smlouvy. </w:t>
      </w:r>
    </w:p>
    <w:p w14:paraId="3EBF0D2E" w14:textId="77777777" w:rsidR="005D636E" w:rsidRPr="005D636E" w:rsidRDefault="005D636E" w:rsidP="00405747">
      <w:pPr>
        <w:pStyle w:val="Normlnlnek"/>
        <w:suppressAutoHyphens/>
        <w:rPr>
          <w:rFonts w:eastAsia="Verdana"/>
          <w:noProof/>
        </w:rPr>
      </w:pPr>
      <w:r w:rsidRPr="005D636E">
        <w:rPr>
          <w:rFonts w:eastAsia="Verdana"/>
          <w:noProof/>
        </w:rPr>
        <w:t>Varianty nabídky</w:t>
      </w:r>
    </w:p>
    <w:p w14:paraId="42698603" w14:textId="77777777" w:rsidR="005D636E" w:rsidRDefault="005D636E" w:rsidP="00405747">
      <w:pPr>
        <w:pStyle w:val="Normlnodstavec"/>
        <w:suppressAutoHyphens/>
      </w:pPr>
      <w:r w:rsidRPr="005D636E">
        <w:t>Zadavatel nepřipouští varianty nabídky.</w:t>
      </w:r>
    </w:p>
    <w:p w14:paraId="172B5004" w14:textId="77777777" w:rsidR="0022717B" w:rsidRPr="005D636E" w:rsidRDefault="0022717B" w:rsidP="0022717B">
      <w:pPr>
        <w:pStyle w:val="Normlnodstavec"/>
        <w:numPr>
          <w:ilvl w:val="0"/>
          <w:numId w:val="0"/>
        </w:numPr>
        <w:suppressAutoHyphens/>
        <w:ind w:left="284"/>
      </w:pPr>
    </w:p>
    <w:p w14:paraId="6546F4EF" w14:textId="77777777" w:rsidR="005D636E" w:rsidRPr="005D636E" w:rsidRDefault="005D636E" w:rsidP="00405747">
      <w:pPr>
        <w:pStyle w:val="Normlnlnek"/>
        <w:suppressAutoHyphens/>
      </w:pPr>
      <w:r w:rsidRPr="005D636E">
        <w:t xml:space="preserve"> Návrh smlouvy </w:t>
      </w:r>
    </w:p>
    <w:p w14:paraId="6E2F587A" w14:textId="77777777" w:rsidR="005D636E" w:rsidRPr="005D636E" w:rsidRDefault="005D636E" w:rsidP="00405747">
      <w:pPr>
        <w:pStyle w:val="Normlnodstavec"/>
        <w:suppressAutoHyphens/>
      </w:pPr>
      <w:r w:rsidRPr="005D636E">
        <w:t>Dodavatel je povinen využít Závazný návrh Smlouvy, který tvoří přílohu Zadávací dokumentace.</w:t>
      </w:r>
    </w:p>
    <w:p w14:paraId="2962307D" w14:textId="64D616F7" w:rsidR="005D636E" w:rsidRPr="005D636E" w:rsidRDefault="005D636E" w:rsidP="00405747">
      <w:pPr>
        <w:pStyle w:val="Normlnodstavec"/>
        <w:suppressAutoHyphens/>
      </w:pPr>
      <w:r w:rsidRPr="005D636E">
        <w:t>Dodavatel není oprávněn činit změny či doplnění Závazného návrhu Smlouvy, vyjma údajů, u nichž vyplývá z jejich obsahu povinnost doplnění (označené jako „doplní dodavatel“</w:t>
      </w:r>
      <w:r w:rsidR="003E138B">
        <w:t xml:space="preserve"> či jiným obdobným způsobem</w:t>
      </w:r>
      <w:r w:rsidRPr="005D636E">
        <w:t>). V případě nabídky podávané společně několika dodavateli je dodavatel oprávněn upravit Závazný návrh Smlouvy toliko s ohledem na tuto skutečnost; totéž platí, je-li dodavatelem fyzická osoba.</w:t>
      </w:r>
    </w:p>
    <w:p w14:paraId="36EB021A" w14:textId="399AEC20" w:rsidR="005D636E" w:rsidRPr="005D636E" w:rsidRDefault="005D636E" w:rsidP="00405747">
      <w:pPr>
        <w:pStyle w:val="Normlnodstavec"/>
        <w:suppressAutoHyphens/>
      </w:pPr>
      <w:r w:rsidRPr="005D636E">
        <w:t>Dodavatel</w:t>
      </w:r>
      <w:r w:rsidR="005F2F4B">
        <w:t xml:space="preserve"> je povinen</w:t>
      </w:r>
      <w:r w:rsidRPr="005D636E">
        <w:t xml:space="preserve"> Závazný návrh Smlouvy doplněný dle výše uvedených pokynů učin</w:t>
      </w:r>
      <w:r w:rsidR="005F2F4B">
        <w:t>it</w:t>
      </w:r>
      <w:r w:rsidRPr="005D636E">
        <w:t xml:space="preserve"> součástí nabídky.</w:t>
      </w:r>
    </w:p>
    <w:p w14:paraId="70BC7F5A" w14:textId="77777777" w:rsidR="005D636E" w:rsidRPr="005D636E" w:rsidRDefault="005D636E" w:rsidP="00405747">
      <w:pPr>
        <w:pStyle w:val="Normlnlnek"/>
        <w:suppressAutoHyphens/>
      </w:pPr>
      <w:r w:rsidRPr="005D636E">
        <w:t xml:space="preserve"> Způsob hodnocení nabídek:</w:t>
      </w:r>
    </w:p>
    <w:p w14:paraId="0A6E8CB8" w14:textId="52106F7C" w:rsidR="005D636E" w:rsidRDefault="005D636E" w:rsidP="00405747">
      <w:pPr>
        <w:pStyle w:val="Normlnodstavec"/>
        <w:suppressAutoHyphens/>
        <w:rPr>
          <w:b/>
        </w:rPr>
      </w:pPr>
      <w:r w:rsidRPr="0079224E">
        <w:rPr>
          <w:b/>
        </w:rPr>
        <w:t>Kritéria hodnocení</w:t>
      </w:r>
    </w:p>
    <w:p w14:paraId="4E192D69" w14:textId="13BC872D" w:rsidR="005D636E" w:rsidRPr="00F254B6" w:rsidRDefault="005D636E" w:rsidP="00405747">
      <w:pPr>
        <w:pStyle w:val="podlnek"/>
        <w:suppressAutoHyphens/>
        <w:rPr>
          <w:rFonts w:eastAsia="Verdana"/>
        </w:rPr>
      </w:pPr>
      <w:r w:rsidRPr="00F254B6">
        <w:rPr>
          <w:rFonts w:eastAsia="Verdana"/>
        </w:rPr>
        <w:t>Hodnocení nabídek bude provedeno v souladu s § 114 a násl. ZZVZ podle</w:t>
      </w:r>
      <w:r w:rsidR="00D240E8" w:rsidRPr="00F254B6">
        <w:rPr>
          <w:rFonts w:eastAsia="Verdana"/>
        </w:rPr>
        <w:t xml:space="preserve"> kritéria</w:t>
      </w:r>
      <w:r w:rsidRPr="00F254B6">
        <w:rPr>
          <w:rFonts w:eastAsia="Verdana"/>
        </w:rPr>
        <w:t xml:space="preserve"> nejnižší nabídkové ceny. </w:t>
      </w:r>
    </w:p>
    <w:p w14:paraId="36EFE252" w14:textId="2AD80171" w:rsidR="005D636E" w:rsidRPr="0025567D" w:rsidRDefault="005D636E" w:rsidP="00405747">
      <w:pPr>
        <w:pStyle w:val="podlnek"/>
        <w:suppressAutoHyphens/>
        <w:rPr>
          <w:rFonts w:eastAsia="Verdana"/>
          <w:u w:color="394A58"/>
          <w:lang w:eastAsia="cs-CZ"/>
        </w:rPr>
      </w:pPr>
      <w:r w:rsidRPr="00F254B6">
        <w:rPr>
          <w:rFonts w:eastAsia="Verdana"/>
          <w:u w:color="394A58"/>
          <w:lang w:eastAsia="cs-CZ"/>
        </w:rPr>
        <w:t xml:space="preserve">Jako ekonomicky nejvhodnější bude </w:t>
      </w:r>
      <w:r w:rsidRPr="0025567D">
        <w:rPr>
          <w:rFonts w:eastAsia="Verdana"/>
          <w:u w:color="394A58"/>
          <w:lang w:eastAsia="cs-CZ"/>
        </w:rPr>
        <w:t>vyhodnocena nabídka s nejnižší celkovou nabídkovou cenou, která bude stanovena v souladu s </w:t>
      </w:r>
      <w:r w:rsidR="00541A02" w:rsidRPr="0025567D">
        <w:rPr>
          <w:rFonts w:eastAsia="Verdana"/>
          <w:u w:color="394A58"/>
          <w:lang w:eastAsia="cs-CZ"/>
        </w:rPr>
        <w:t>požadavky Zadavatele uvedených v čl. 13 této</w:t>
      </w:r>
      <w:r w:rsidRPr="0025567D">
        <w:rPr>
          <w:rFonts w:eastAsia="Verdana"/>
          <w:u w:color="394A58"/>
          <w:lang w:eastAsia="cs-CZ"/>
        </w:rPr>
        <w:t xml:space="preserve"> ZD.</w:t>
      </w:r>
    </w:p>
    <w:p w14:paraId="1872EFD3" w14:textId="11788B85" w:rsidR="0025567D" w:rsidRPr="0022717B" w:rsidRDefault="00480838" w:rsidP="0022717B">
      <w:pPr>
        <w:pStyle w:val="podlnek"/>
        <w:suppressAutoHyphens/>
        <w:rPr>
          <w:rFonts w:eastAsia="Verdana"/>
          <w:u w:color="394A58"/>
          <w:lang w:eastAsia="cs-CZ"/>
        </w:rPr>
      </w:pPr>
      <w:r w:rsidRPr="0025567D">
        <w:t xml:space="preserve">V případě, že je více nabídek se shodným celkovým parametrem hodnotícího kritéria, rozhodne o pořadí nabídky čas podání těchto nabídek dle článku </w:t>
      </w:r>
      <w:fldSimple w:instr=" REF EZAK \r  \* MERGEFORMAT ">
        <w:r w:rsidR="007F7194" w:rsidRPr="0025567D">
          <w:t>21.1</w:t>
        </w:r>
      </w:fldSimple>
      <w:r w:rsidR="0034371E" w:rsidRPr="0025567D">
        <w:t xml:space="preserve"> </w:t>
      </w:r>
      <w:r w:rsidRPr="0025567D">
        <w:t>této Zadávací dokumentace, přičemž platí, že lépe se umístila ta nabídka, která byla podána</w:t>
      </w:r>
      <w:r w:rsidRPr="003E138B">
        <w:t xml:space="preserve"> dříve.</w:t>
      </w:r>
    </w:p>
    <w:p w14:paraId="77E4D440" w14:textId="77777777" w:rsidR="005D636E" w:rsidRPr="005D636E" w:rsidRDefault="005D636E" w:rsidP="00405747">
      <w:pPr>
        <w:pStyle w:val="Normlnlnek"/>
        <w:suppressAutoHyphens/>
      </w:pPr>
      <w:r w:rsidRPr="005D636E">
        <w:t>Zadávací dokumentace:</w:t>
      </w:r>
    </w:p>
    <w:p w14:paraId="20AFA113" w14:textId="77777777" w:rsidR="005D636E" w:rsidRPr="003B114D" w:rsidRDefault="005D636E" w:rsidP="00405747">
      <w:pPr>
        <w:pStyle w:val="Normlnodstavec"/>
        <w:suppressAutoHyphens/>
        <w:rPr>
          <w:b/>
        </w:rPr>
      </w:pPr>
      <w:r w:rsidRPr="003B114D">
        <w:rPr>
          <w:b/>
        </w:rPr>
        <w:t>Uveřejnění zadávací dokumentace</w:t>
      </w:r>
    </w:p>
    <w:p w14:paraId="0CC31944" w14:textId="77777777" w:rsidR="005D636E" w:rsidRPr="005D636E" w:rsidRDefault="005D636E" w:rsidP="00405747">
      <w:pPr>
        <w:pStyle w:val="podlnek"/>
        <w:suppressAutoHyphens/>
        <w:rPr>
          <w:rFonts w:eastAsia="Verdana"/>
        </w:rPr>
      </w:pPr>
      <w:r w:rsidRPr="005D636E">
        <w:rPr>
          <w:rFonts w:eastAsia="Verdana"/>
        </w:rPr>
        <w:t>Zadávací dokumentací se rozumí veškeré písemné dokumenty obsahující zadávací podmínky, sdělované nebo zpřístupňované účastníkům zadávacího řízení při zahájení zadávacího řízení, včetně změn či doplnění zadávací dokumentace podle § 99 ZZVZ, včetně formulářů podle § 212 ZZVZ a výzev uvedených v příloze č. 6 ZZVZ.</w:t>
      </w:r>
    </w:p>
    <w:p w14:paraId="33AD047E" w14:textId="63A7AE13" w:rsidR="005D636E" w:rsidRPr="005D636E" w:rsidRDefault="005D636E" w:rsidP="00405747">
      <w:pPr>
        <w:pStyle w:val="podlnek"/>
        <w:suppressAutoHyphens/>
        <w:rPr>
          <w:rFonts w:eastAsia="Verdana"/>
          <w:u w:color="000000"/>
        </w:rPr>
      </w:pPr>
      <w:r w:rsidRPr="005D636E">
        <w:rPr>
          <w:rFonts w:eastAsia="Verdana"/>
        </w:rPr>
        <w:t xml:space="preserve">V souladu s § 96 odst. 1 a 2 ZZVZ je zadávací dokumentace zveřejněna na profilu Zadavatele na internetové adrese: </w:t>
      </w:r>
      <w:hyperlink r:id="rId12" w:history="1">
        <w:r w:rsidRPr="005D636E">
          <w:rPr>
            <w:rFonts w:eastAsia="Verdana"/>
            <w:color w:val="0563C1"/>
            <w:u w:val="single"/>
          </w:rPr>
          <w:t>https://zakazky.</w:t>
        </w:r>
        <w:r w:rsidR="00AF1710">
          <w:rPr>
            <w:rFonts w:eastAsia="Verdana"/>
            <w:color w:val="0563C1"/>
            <w:u w:val="single"/>
          </w:rPr>
          <w:t>spravazeleznic</w:t>
        </w:r>
        <w:r w:rsidRPr="005D636E">
          <w:rPr>
            <w:rFonts w:eastAsia="Verdana"/>
            <w:color w:val="0563C1"/>
            <w:u w:val="single"/>
          </w:rPr>
          <w:t>.cz/</w:t>
        </w:r>
      </w:hyperlink>
      <w:r w:rsidRPr="005D636E">
        <w:rPr>
          <w:rFonts w:eastAsia="Verdana"/>
        </w:rPr>
        <w:t>. Tamtéž budou uveřejňovány i vysvětlení, změny nebo doplnění zadávací dokumentace této veřejné zakázky</w:t>
      </w:r>
      <w:r w:rsidRPr="005D636E">
        <w:rPr>
          <w:rFonts w:eastAsia="Verdana"/>
          <w:u w:color="000000"/>
        </w:rPr>
        <w:t>.</w:t>
      </w:r>
    </w:p>
    <w:p w14:paraId="7B14C368" w14:textId="77777777" w:rsidR="005D636E" w:rsidRPr="003B114D" w:rsidRDefault="005D636E" w:rsidP="00405747">
      <w:pPr>
        <w:pStyle w:val="Normlnodstavec"/>
        <w:suppressAutoHyphens/>
        <w:rPr>
          <w:b/>
        </w:rPr>
      </w:pPr>
      <w:r w:rsidRPr="003B114D">
        <w:rPr>
          <w:b/>
        </w:rPr>
        <w:lastRenderedPageBreak/>
        <w:t>Vysvětlení zadávací dokumentace</w:t>
      </w:r>
    </w:p>
    <w:p w14:paraId="66995ED2" w14:textId="77777777" w:rsidR="005D636E" w:rsidRPr="005D636E" w:rsidRDefault="005D636E" w:rsidP="00405747">
      <w:pPr>
        <w:pStyle w:val="podlnek"/>
        <w:suppressAutoHyphens/>
        <w:rPr>
          <w:rFonts w:eastAsia="Verdana"/>
          <w:noProof/>
        </w:rPr>
      </w:pPr>
      <w:r w:rsidRPr="005D636E">
        <w:rPr>
          <w:rFonts w:eastAsia="Verdana"/>
          <w:noProof/>
        </w:rPr>
        <w:t xml:space="preserve">Zadavatel může Zadávací dokumentaci vysvětlit, pokud takové vysvětlení, případně související dokumenty, uveřejní na profilu Zadavatele, a to nejméně </w:t>
      </w:r>
      <w:r w:rsidRPr="005D636E">
        <w:rPr>
          <w:rFonts w:eastAsia="Verdana"/>
          <w:b/>
          <w:noProof/>
        </w:rPr>
        <w:t>5 pracovních dnů před uplynutím lhůty pro podání nabídek</w:t>
      </w:r>
      <w:r w:rsidRPr="005D636E">
        <w:rPr>
          <w:rFonts w:eastAsia="Verdana"/>
          <w:noProof/>
        </w:rPr>
        <w:t>.</w:t>
      </w:r>
    </w:p>
    <w:p w14:paraId="24D789D0" w14:textId="77777777" w:rsidR="005D636E" w:rsidRPr="005D636E" w:rsidRDefault="005D636E" w:rsidP="00405747">
      <w:pPr>
        <w:pStyle w:val="podlnek"/>
        <w:suppressAutoHyphens/>
        <w:rPr>
          <w:rFonts w:eastAsia="Verdana"/>
          <w:noProof/>
        </w:rPr>
      </w:pPr>
      <w:r w:rsidRPr="005D636E">
        <w:rPr>
          <w:rFonts w:eastAsia="Verdana"/>
          <w:noProof/>
        </w:rPr>
        <w:t xml:space="preserve">Pokud žádost o vysvětlení Zadávací dokumentace doručí dodavatel ve stanové lhůtě písemnou formou, a to elektronicky, Zadavatel vysvětlení uveřejní prostřednictvím elektronického nástroje E-ZAK, včetně přesného znění žádosti bez identifikace tohoto dodavatele, na profilu Zadavatele. Zadavatel není povinen vysvětlení poskytnout, pokud není žádost o vysvětlení doručena včas, a to alespoň 3 pracovní dny před uplynutím shora uvedené lhůty 5 pracovních dnů. Písemná žádost tedy musí být Zadavateli doručena </w:t>
      </w:r>
      <w:r w:rsidRPr="005D636E">
        <w:rPr>
          <w:rFonts w:eastAsia="Verdana"/>
          <w:b/>
          <w:noProof/>
        </w:rPr>
        <w:t>nejpozději 8 pracovních dnů před uplynutím lhůty pro podání nabídek</w:t>
      </w:r>
      <w:r w:rsidRPr="005D636E">
        <w:rPr>
          <w:rFonts w:eastAsia="Verdana"/>
          <w:noProof/>
        </w:rPr>
        <w:t>. Pokud Zadavatel na žádost o vysvětlení, která není doručena včas, vysvětlení poskytne, nemusí uvedené lhůty dodržet.</w:t>
      </w:r>
      <w:r w:rsidR="003B114D">
        <w:rPr>
          <w:rFonts w:eastAsia="Verdana"/>
          <w:noProof/>
        </w:rPr>
        <w:t xml:space="preserve"> Žádost o vysvětlení Zadávací dokumentace musí být podána v českém jazyce, na žádost podanou v jiném, než v českém jazyce se hledí jako by nebyla podána včas. </w:t>
      </w:r>
    </w:p>
    <w:p w14:paraId="7DC94C2B" w14:textId="77777777" w:rsidR="005D636E" w:rsidRPr="008874D3" w:rsidRDefault="005D636E" w:rsidP="00405747">
      <w:pPr>
        <w:pStyle w:val="Normlnodstavec"/>
        <w:suppressAutoHyphens/>
        <w:rPr>
          <w:b/>
        </w:rPr>
      </w:pPr>
      <w:r w:rsidRPr="008874D3">
        <w:rPr>
          <w:b/>
        </w:rPr>
        <w:t>Zadavatel je oprávněn uveřejnit na profilu Zadavatele za podmínek § 99 ZZVZ rovněž změnu nebo doplnění Zadávací dokumentace.</w:t>
      </w:r>
    </w:p>
    <w:p w14:paraId="2E7C1398" w14:textId="77777777" w:rsidR="005D636E" w:rsidRPr="005D636E" w:rsidRDefault="005D636E" w:rsidP="00405747">
      <w:pPr>
        <w:pStyle w:val="Normlnlnek"/>
        <w:suppressAutoHyphens/>
        <w:rPr>
          <w:rFonts w:eastAsia="Verdana"/>
          <w:noProof/>
        </w:rPr>
      </w:pPr>
      <w:r w:rsidRPr="005D636E">
        <w:rPr>
          <w:rFonts w:eastAsia="Verdana"/>
          <w:noProof/>
        </w:rPr>
        <w:t>Závaznost pokynů Zadavatele</w:t>
      </w:r>
    </w:p>
    <w:p w14:paraId="69087F5D" w14:textId="77777777" w:rsidR="005D636E" w:rsidRPr="005D636E" w:rsidRDefault="005D636E" w:rsidP="00405747">
      <w:pPr>
        <w:pStyle w:val="Normlnodstavec"/>
        <w:suppressAutoHyphens/>
      </w:pPr>
      <w:r w:rsidRPr="005D636E">
        <w:t xml:space="preserve">Informace a údaje uvedené v této Zadávací dokumentaci vymezují závazné požadavky Zadavatele na plnění veřejné zakázky. Tyto požadavky je dodavatel povinen plně a bezvýhradně respektovat při zpracování své nabídky. Neakceptování požadavků Zadavatele uvedených v této ZD může být považováno za nesplnění zadávacích podmínek s následkem vyloučení dodavatele ze zadávacího řízení. </w:t>
      </w:r>
    </w:p>
    <w:p w14:paraId="0DB89262" w14:textId="6EA747C1" w:rsidR="0025567D" w:rsidRPr="0022717B" w:rsidRDefault="005D636E" w:rsidP="0022717B">
      <w:pPr>
        <w:pStyle w:val="Normlnodstavec"/>
        <w:suppressAutoHyphens/>
        <w:rPr>
          <w:u w:color="000000"/>
        </w:rPr>
      </w:pPr>
      <w:r w:rsidRPr="005D636E">
        <w:rPr>
          <w:u w:color="000000"/>
        </w:rPr>
        <w:t>V případě, že zadávací podmínky obsahují odkazy na specifická označení výrobků a služeb, která platí pro určitého podnikatele (osobu) za příznačná, umožňuje Zadavatel použití i jiných, kvalitativně a technicky obdobných řešení, které naplní Zadavatelem požadovanou funkcionalitu (byť jiným způsobem).</w:t>
      </w:r>
    </w:p>
    <w:p w14:paraId="70437855" w14:textId="77777777" w:rsidR="005D636E" w:rsidRPr="005D636E" w:rsidRDefault="005D636E" w:rsidP="00405747">
      <w:pPr>
        <w:pStyle w:val="Normlnlnek"/>
        <w:suppressAutoHyphens/>
      </w:pPr>
      <w:r w:rsidRPr="005D636E">
        <w:t xml:space="preserve"> Komunikace mezi Zadavatelem a dodavatelem:</w:t>
      </w:r>
    </w:p>
    <w:p w14:paraId="676C445F" w14:textId="3ACDA79C" w:rsidR="005D636E" w:rsidRPr="005D636E" w:rsidRDefault="005D636E" w:rsidP="00405747">
      <w:pPr>
        <w:pStyle w:val="Normlnodstavec"/>
        <w:suppressAutoHyphens/>
      </w:pPr>
      <w:r w:rsidRPr="005D636E">
        <w:t xml:space="preserve">Veškerá komunikace mezi Zadavatelem a dodavatelem musí být v souladu s § 211 ZZVZ vedena pouze písemnou formou, a to elektronicky, s výjimkou případů vymezených v ustanovení § 211 odst. 3 ZZVZ. Doručování písemností a komunikace mezi Zadavatelem a dodavatelem bude ze strany Zadavatele probíhat prostřednictvím elektronického nástroje E-ZAK (na adrese: </w:t>
      </w:r>
      <w:hyperlink r:id="rId13" w:history="1">
        <w:r w:rsidRPr="005D636E">
          <w:rPr>
            <w:color w:val="0563C1"/>
            <w:u w:val="single"/>
          </w:rPr>
          <w:t>https://zakazky.</w:t>
        </w:r>
        <w:r w:rsidR="00AF1710">
          <w:rPr>
            <w:color w:val="0563C1"/>
            <w:u w:val="single"/>
          </w:rPr>
          <w:t>spravazeleznic</w:t>
        </w:r>
        <w:r w:rsidRPr="005D636E">
          <w:rPr>
            <w:color w:val="0563C1"/>
            <w:u w:val="single"/>
          </w:rPr>
          <w:t>.cz/</w:t>
        </w:r>
      </w:hyperlink>
      <w:r w:rsidRPr="005D636E">
        <w:t>), který splňuje podmínky vyhlášky č. 260/2016 Sb., o stanovení podrobnějších podmínek týkajících se elektronických nástrojů, elektronických úkonů při zadávání veřejných zakázek a certifikátu shody. Na komunikaci ze strany dodavatelů učiněnou elektronicky, avšak nikoliv prostřednictvím elektronického nástroje E-ZAK, bude tedy Zadavatel vždy odpovídat prostřednictvím elektronického nástroje.</w:t>
      </w:r>
    </w:p>
    <w:p w14:paraId="3F87D524" w14:textId="77777777" w:rsidR="005D636E" w:rsidRDefault="005D636E" w:rsidP="00405747">
      <w:pPr>
        <w:pStyle w:val="Normlnodstavec"/>
        <w:suppressAutoHyphens/>
      </w:pPr>
      <w:r w:rsidRPr="005D636E">
        <w:t>Zpracování osobních údajů včetně jejich zvláštních kategorií případně poskytnutých v průběhu zadávacího řízení je Zadavatelem prováděno pouze za účelem zadání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278B153" w14:textId="77777777" w:rsidR="0022717B" w:rsidRDefault="0022717B" w:rsidP="0022717B">
      <w:pPr>
        <w:pStyle w:val="Normlnlnek"/>
        <w:numPr>
          <w:ilvl w:val="0"/>
          <w:numId w:val="0"/>
        </w:numPr>
        <w:ind w:left="284"/>
      </w:pPr>
    </w:p>
    <w:p w14:paraId="398DF5C8" w14:textId="77777777" w:rsidR="0022717B" w:rsidRDefault="0022717B" w:rsidP="0022717B">
      <w:pPr>
        <w:pStyle w:val="Normlnodstavec"/>
        <w:numPr>
          <w:ilvl w:val="0"/>
          <w:numId w:val="0"/>
        </w:numPr>
        <w:ind w:left="284"/>
      </w:pPr>
    </w:p>
    <w:p w14:paraId="161ACC4E" w14:textId="77777777" w:rsidR="0022717B" w:rsidRPr="0022717B" w:rsidRDefault="0022717B" w:rsidP="0022717B">
      <w:pPr>
        <w:pStyle w:val="Normlnodstavec"/>
        <w:numPr>
          <w:ilvl w:val="0"/>
          <w:numId w:val="0"/>
        </w:numPr>
        <w:ind w:left="284"/>
      </w:pPr>
    </w:p>
    <w:p w14:paraId="59089DBE" w14:textId="77777777" w:rsidR="005D636E" w:rsidRPr="008874D3" w:rsidRDefault="005D636E" w:rsidP="00405747">
      <w:pPr>
        <w:pStyle w:val="Normlnlnek"/>
        <w:suppressAutoHyphens/>
        <w:rPr>
          <w:rFonts w:eastAsia="Verdana"/>
          <w:noProof/>
        </w:rPr>
      </w:pPr>
      <w:r w:rsidRPr="005D636E">
        <w:t xml:space="preserve"> Požadavky Zadavatele na zpracování nabídky</w:t>
      </w:r>
      <w:r w:rsidR="008874D3">
        <w:t xml:space="preserve">, </w:t>
      </w:r>
      <w:r w:rsidR="008874D3">
        <w:rPr>
          <w:rFonts w:eastAsia="Verdana"/>
          <w:noProof/>
        </w:rPr>
        <w:t>z</w:t>
      </w:r>
      <w:r w:rsidR="008874D3" w:rsidRPr="005D636E">
        <w:rPr>
          <w:rFonts w:eastAsia="Verdana"/>
          <w:noProof/>
        </w:rPr>
        <w:t>působ podání nabídek</w:t>
      </w:r>
      <w:r w:rsidR="008874D3">
        <w:rPr>
          <w:rFonts w:eastAsia="Verdana"/>
          <w:noProof/>
        </w:rPr>
        <w:t xml:space="preserve"> a otevírání nabídek</w:t>
      </w:r>
    </w:p>
    <w:p w14:paraId="3A986FCB" w14:textId="02DE98AA" w:rsidR="005D636E" w:rsidRPr="005D636E" w:rsidRDefault="005D636E" w:rsidP="00405747">
      <w:pPr>
        <w:pStyle w:val="Normlnodstavec"/>
        <w:suppressAutoHyphens/>
      </w:pPr>
      <w:bookmarkStart w:id="11" w:name="EZAK"/>
      <w:r w:rsidRPr="005D636E">
        <w:t xml:space="preserve">Účastník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internetové stránce profilu zadavatele: </w:t>
      </w:r>
      <w:hyperlink r:id="rId14" w:history="1">
        <w:r w:rsidRPr="005D636E">
          <w:rPr>
            <w:color w:val="0563C1"/>
            <w:u w:val="single"/>
          </w:rPr>
          <w:t>https://zakazky.</w:t>
        </w:r>
        <w:r w:rsidR="00AF1710">
          <w:rPr>
            <w:color w:val="0563C1"/>
            <w:u w:val="single"/>
          </w:rPr>
          <w:t>spravazeleznic</w:t>
        </w:r>
        <w:r w:rsidRPr="005D636E">
          <w:rPr>
            <w:color w:val="0563C1"/>
            <w:u w:val="single"/>
          </w:rPr>
          <w:t>.cz/manual.html</w:t>
        </w:r>
      </w:hyperlink>
      <w:r w:rsidRPr="005D636E">
        <w:t>.</w:t>
      </w:r>
      <w:bookmarkEnd w:id="11"/>
      <w:r w:rsidRPr="005D636E">
        <w:t xml:space="preserve"> </w:t>
      </w:r>
    </w:p>
    <w:p w14:paraId="05059C8F" w14:textId="77777777" w:rsidR="005D636E" w:rsidRPr="0025567D" w:rsidRDefault="005D636E" w:rsidP="00405747">
      <w:pPr>
        <w:pStyle w:val="Normlnodstavec"/>
        <w:suppressAutoHyphens/>
      </w:pPr>
      <w:r w:rsidRPr="005D636E">
        <w:t xml:space="preserve">Pro tyto účely a v souladu se ZZVZ systém vyžaduje registraci účastníků a elektronický podpis založený na kvalifikovaném certifikátu. Podáním nabídky účastník se stanovenou formou komunikace a doručování </w:t>
      </w:r>
      <w:r w:rsidRPr="0025567D">
        <w:t>souhlasí a zavazuje se poskytnout veškerou nezbytnou součinnost, zejména provést registraci v elektronickém nástroji E-ZAK a pravidelně kontrolovat doručené zprávy.</w:t>
      </w:r>
    </w:p>
    <w:p w14:paraId="4353DD4F" w14:textId="3A62C062" w:rsidR="00490A65" w:rsidRPr="0025567D" w:rsidRDefault="00490A65" w:rsidP="00405747">
      <w:pPr>
        <w:pStyle w:val="Normlnodstavec"/>
        <w:suppressAutoHyphens/>
      </w:pPr>
      <w:r w:rsidRPr="0025567D">
        <w:t xml:space="preserve">Účastník je povinen přiložit ke své nabídce čestné prohlášení o tom, že v souvislosti se zadávacím řízením na předmětnou veřejnou zakázku neuzavřel a neuzavře s jinými osobami zakázanou dohodu ve smyslu zákona č. 143/2001 Sb., o ochraně hospodářské soutěže a o změně některých zákonů (zákon o ochraně hospodářské soutěže), ve znění pozdějších předpisů. Vzor čestného prohlášení je uveden v příloze č. </w:t>
      </w:r>
      <w:r w:rsidR="00541A02" w:rsidRPr="0025567D">
        <w:t xml:space="preserve">5 </w:t>
      </w:r>
      <w:r w:rsidRPr="0025567D">
        <w:t>této Zadávací dokumentace.</w:t>
      </w:r>
    </w:p>
    <w:p w14:paraId="035E04DB" w14:textId="77777777" w:rsidR="005D636E" w:rsidRPr="0025567D" w:rsidRDefault="005D636E" w:rsidP="00405747">
      <w:pPr>
        <w:pStyle w:val="Normlnodstavec"/>
        <w:suppressAutoHyphens/>
      </w:pPr>
      <w:r w:rsidRPr="0025567D">
        <w:t xml:space="preserve">Pro zpracování nabídky Zadavatel doporučuje níže uvedené řazení dokladů a dokumentů: </w:t>
      </w:r>
    </w:p>
    <w:p w14:paraId="48ED0147" w14:textId="293DA9C7" w:rsidR="005D636E" w:rsidRPr="0025567D" w:rsidRDefault="000D17F6" w:rsidP="00405747">
      <w:pPr>
        <w:pStyle w:val="Odstavecseseznamem"/>
        <w:keepNext/>
        <w:keepLines/>
        <w:numPr>
          <w:ilvl w:val="0"/>
          <w:numId w:val="6"/>
        </w:numPr>
        <w:suppressAutoHyphens/>
        <w:spacing w:line="264" w:lineRule="auto"/>
        <w:rPr>
          <w:rFonts w:eastAsia="Verdana" w:cs="Times New Roman"/>
          <w:szCs w:val="18"/>
        </w:rPr>
      </w:pPr>
      <w:r w:rsidRPr="0025567D">
        <w:rPr>
          <w:rFonts w:eastAsia="Verdana" w:cs="Times New Roman"/>
          <w:szCs w:val="18"/>
        </w:rPr>
        <w:t>o</w:t>
      </w:r>
      <w:r w:rsidR="005D636E" w:rsidRPr="0025567D">
        <w:rPr>
          <w:rFonts w:eastAsia="Verdana" w:cs="Times New Roman"/>
          <w:szCs w:val="18"/>
        </w:rPr>
        <w:t>bsah nabídky</w:t>
      </w:r>
      <w:r w:rsidR="008874D3" w:rsidRPr="0025567D">
        <w:rPr>
          <w:rFonts w:eastAsia="Verdana" w:cs="Times New Roman"/>
          <w:szCs w:val="18"/>
        </w:rPr>
        <w:t xml:space="preserve"> (včetně nabídkové ceny</w:t>
      </w:r>
      <w:r w:rsidR="006478C6" w:rsidRPr="0025567D">
        <w:rPr>
          <w:rFonts w:eastAsia="Verdana" w:cs="Times New Roman"/>
          <w:szCs w:val="18"/>
        </w:rPr>
        <w:t xml:space="preserve"> </w:t>
      </w:r>
      <w:r w:rsidR="00541A02" w:rsidRPr="0025567D">
        <w:rPr>
          <w:rFonts w:eastAsia="Verdana" w:cs="Times New Roman"/>
          <w:szCs w:val="18"/>
        </w:rPr>
        <w:t>zpracované dle požadavků Zadavatele uvedených v čl.</w:t>
      </w:r>
      <w:r w:rsidR="009D5F11" w:rsidRPr="0025567D">
        <w:rPr>
          <w:rFonts w:eastAsia="Verdana" w:cs="Times New Roman"/>
          <w:szCs w:val="18"/>
        </w:rPr>
        <w:t xml:space="preserve"> </w:t>
      </w:r>
      <w:r w:rsidR="00541A02" w:rsidRPr="0025567D">
        <w:rPr>
          <w:rFonts w:eastAsia="Verdana" w:cs="Times New Roman"/>
          <w:szCs w:val="18"/>
        </w:rPr>
        <w:t>13 této ZD</w:t>
      </w:r>
      <w:r w:rsidR="008874D3" w:rsidRPr="0025567D">
        <w:rPr>
          <w:rFonts w:eastAsia="Verdana" w:cs="Times New Roman"/>
          <w:szCs w:val="18"/>
        </w:rPr>
        <w:t>)</w:t>
      </w:r>
      <w:r w:rsidR="006478C6" w:rsidRPr="0025567D">
        <w:rPr>
          <w:rFonts w:eastAsia="Verdana" w:cs="Times New Roman"/>
          <w:szCs w:val="18"/>
        </w:rPr>
        <w:t>;</w:t>
      </w:r>
    </w:p>
    <w:p w14:paraId="4756D1B7" w14:textId="0D1AAA54" w:rsidR="00490A65" w:rsidRPr="0025567D" w:rsidRDefault="00490A65" w:rsidP="00405747">
      <w:pPr>
        <w:pStyle w:val="Odstavecseseznamem"/>
        <w:keepNext/>
        <w:keepLines/>
        <w:numPr>
          <w:ilvl w:val="0"/>
          <w:numId w:val="6"/>
        </w:numPr>
        <w:suppressAutoHyphens/>
        <w:spacing w:line="264" w:lineRule="auto"/>
        <w:rPr>
          <w:rFonts w:eastAsia="Verdana" w:cs="Times New Roman"/>
          <w:szCs w:val="18"/>
        </w:rPr>
      </w:pPr>
      <w:r w:rsidRPr="0025567D">
        <w:t>čestné prohlášení ve vztahu k zakázaným dohodám</w:t>
      </w:r>
      <w:r w:rsidR="006478C6" w:rsidRPr="0025567D">
        <w:t>;</w:t>
      </w:r>
      <w:r w:rsidRPr="0025567D">
        <w:t xml:space="preserve">  </w:t>
      </w:r>
    </w:p>
    <w:p w14:paraId="68B839E9" w14:textId="2382525C" w:rsidR="005D636E" w:rsidRPr="0025567D" w:rsidRDefault="000D17F6" w:rsidP="00405747">
      <w:pPr>
        <w:pStyle w:val="Odstavecseseznamem"/>
        <w:keepNext/>
        <w:keepLines/>
        <w:numPr>
          <w:ilvl w:val="0"/>
          <w:numId w:val="6"/>
        </w:numPr>
        <w:suppressAutoHyphens/>
        <w:spacing w:line="264" w:lineRule="auto"/>
        <w:rPr>
          <w:rFonts w:eastAsia="Verdana" w:cs="Times New Roman"/>
          <w:szCs w:val="18"/>
        </w:rPr>
      </w:pPr>
      <w:r w:rsidRPr="0025567D">
        <w:rPr>
          <w:rFonts w:eastAsia="Verdana" w:cs="Times New Roman"/>
          <w:szCs w:val="18"/>
        </w:rPr>
        <w:t>d</w:t>
      </w:r>
      <w:r w:rsidR="005D636E" w:rsidRPr="0025567D">
        <w:rPr>
          <w:rFonts w:eastAsia="Verdana" w:cs="Times New Roman"/>
          <w:szCs w:val="18"/>
        </w:rPr>
        <w:t>oklady prokazující splnění základní způsobilosti</w:t>
      </w:r>
      <w:r w:rsidR="006478C6" w:rsidRPr="0025567D">
        <w:rPr>
          <w:rFonts w:eastAsia="Verdana" w:cs="Times New Roman"/>
          <w:szCs w:val="18"/>
        </w:rPr>
        <w:t>;</w:t>
      </w:r>
    </w:p>
    <w:p w14:paraId="7E929714" w14:textId="4C3AE32E" w:rsidR="005D636E" w:rsidRPr="0025567D" w:rsidRDefault="000D17F6" w:rsidP="00405747">
      <w:pPr>
        <w:pStyle w:val="Odstavecseseznamem"/>
        <w:keepNext/>
        <w:keepLines/>
        <w:numPr>
          <w:ilvl w:val="0"/>
          <w:numId w:val="6"/>
        </w:numPr>
        <w:suppressAutoHyphens/>
        <w:spacing w:line="264" w:lineRule="auto"/>
        <w:rPr>
          <w:rFonts w:eastAsia="Verdana" w:cs="Times New Roman"/>
          <w:szCs w:val="18"/>
        </w:rPr>
      </w:pPr>
      <w:r w:rsidRPr="0025567D">
        <w:rPr>
          <w:rFonts w:eastAsia="Verdana" w:cs="Times New Roman"/>
          <w:szCs w:val="18"/>
        </w:rPr>
        <w:t>d</w:t>
      </w:r>
      <w:r w:rsidR="005D636E" w:rsidRPr="0025567D">
        <w:rPr>
          <w:rFonts w:eastAsia="Verdana" w:cs="Times New Roman"/>
          <w:szCs w:val="18"/>
        </w:rPr>
        <w:t>oklady prokazující splnění profesní způsobilosti</w:t>
      </w:r>
      <w:r w:rsidR="006478C6" w:rsidRPr="0025567D">
        <w:rPr>
          <w:rFonts w:eastAsia="Verdana" w:cs="Times New Roman"/>
          <w:szCs w:val="18"/>
        </w:rPr>
        <w:t>;</w:t>
      </w:r>
    </w:p>
    <w:p w14:paraId="511EB07A" w14:textId="10D3AE35" w:rsidR="000D17F6" w:rsidRPr="0025567D" w:rsidRDefault="000D17F6" w:rsidP="00405747">
      <w:pPr>
        <w:pStyle w:val="Odstavecseseznamem"/>
        <w:keepNext/>
        <w:keepLines/>
        <w:numPr>
          <w:ilvl w:val="0"/>
          <w:numId w:val="6"/>
        </w:numPr>
        <w:suppressAutoHyphens/>
        <w:spacing w:line="264" w:lineRule="auto"/>
        <w:rPr>
          <w:rFonts w:eastAsia="Verdana" w:cs="Times New Roman"/>
          <w:szCs w:val="18"/>
        </w:rPr>
      </w:pPr>
      <w:r w:rsidRPr="0025567D">
        <w:rPr>
          <w:rFonts w:eastAsia="Verdana" w:cs="Times New Roman"/>
          <w:szCs w:val="18"/>
        </w:rPr>
        <w:t>d</w:t>
      </w:r>
      <w:r w:rsidR="005D636E" w:rsidRPr="0025567D">
        <w:rPr>
          <w:rFonts w:eastAsia="Verdana" w:cs="Times New Roman"/>
          <w:szCs w:val="18"/>
        </w:rPr>
        <w:t>oklady prokazujíc</w:t>
      </w:r>
      <w:r w:rsidRPr="0025567D">
        <w:rPr>
          <w:rFonts w:eastAsia="Verdana" w:cs="Times New Roman"/>
          <w:szCs w:val="18"/>
        </w:rPr>
        <w:t>í splnění technické kvalifikace;</w:t>
      </w:r>
    </w:p>
    <w:p w14:paraId="10AFDE20" w14:textId="00D27381" w:rsidR="00A373AA" w:rsidRPr="00F254B6" w:rsidRDefault="000D17F6" w:rsidP="00405747">
      <w:pPr>
        <w:pStyle w:val="Odstavecseseznamem"/>
        <w:keepNext/>
        <w:keepLines/>
        <w:numPr>
          <w:ilvl w:val="0"/>
          <w:numId w:val="6"/>
        </w:numPr>
        <w:suppressAutoHyphens/>
        <w:spacing w:line="264" w:lineRule="auto"/>
        <w:rPr>
          <w:rFonts w:eastAsia="Verdana" w:cs="Times New Roman"/>
          <w:szCs w:val="18"/>
        </w:rPr>
      </w:pPr>
      <w:r w:rsidRPr="0025567D">
        <w:rPr>
          <w:rFonts w:eastAsia="Verdana" w:cs="Times New Roman"/>
          <w:szCs w:val="18"/>
        </w:rPr>
        <w:t>Harmonogram předmětu plnění zpracovaný v souladu s požadavky Zadavatele uvedenými v čl.</w:t>
      </w:r>
      <w:r w:rsidR="00062BDF" w:rsidRPr="0025567D">
        <w:rPr>
          <w:rFonts w:eastAsia="Verdana" w:cs="Times New Roman"/>
          <w:szCs w:val="18"/>
        </w:rPr>
        <w:t xml:space="preserve"> 4.4 závazného</w:t>
      </w:r>
      <w:r w:rsidR="00BF35EA" w:rsidRPr="0025567D">
        <w:rPr>
          <w:rFonts w:eastAsia="Verdana" w:cs="Times New Roman"/>
          <w:szCs w:val="18"/>
        </w:rPr>
        <w:t xml:space="preserve"> vzoru</w:t>
      </w:r>
      <w:r w:rsidRPr="0025567D">
        <w:rPr>
          <w:rFonts w:eastAsia="Verdana" w:cs="Times New Roman"/>
          <w:szCs w:val="18"/>
        </w:rPr>
        <w:t xml:space="preserve"> smlouvy o dílo, který je přílohou č. 6 této Zadávací dokumentace</w:t>
      </w:r>
      <w:r>
        <w:rPr>
          <w:rFonts w:eastAsia="Verdana" w:cs="Times New Roman"/>
          <w:szCs w:val="18"/>
        </w:rPr>
        <w:t xml:space="preserve">. </w:t>
      </w:r>
      <w:r w:rsidR="005D636E" w:rsidRPr="00F254B6">
        <w:rPr>
          <w:rFonts w:eastAsia="Verdana" w:cs="Times New Roman"/>
          <w:szCs w:val="18"/>
        </w:rPr>
        <w:t xml:space="preserve"> </w:t>
      </w:r>
    </w:p>
    <w:p w14:paraId="45E91AFC" w14:textId="07945643" w:rsidR="005D636E" w:rsidRPr="005D636E" w:rsidRDefault="005D636E" w:rsidP="00405747">
      <w:pPr>
        <w:pStyle w:val="Normlnodstavec"/>
        <w:suppressAutoHyphens/>
      </w:pPr>
      <w:r w:rsidRPr="005D636E">
        <w:t xml:space="preserve">Nabídka musí být podána elektronickými prostředky prostřednictvím elektronického nástroje E-ZAK, který je profilem Zadavatele, a to v českém jazyce nebo v souladu s ustanovením § 45 odst. 3 ZZVZ. Zadavatel nepřipouští podání nabídky v listinné podobě ani v jiné elektronické formě mimo elektronický </w:t>
      </w:r>
      <w:r w:rsidRPr="00597FC5">
        <w:t>nástroj E-ZAK.</w:t>
      </w:r>
      <w:r w:rsidR="00A373AA" w:rsidRPr="00597FC5">
        <w:t xml:space="preserve"> </w:t>
      </w:r>
    </w:p>
    <w:p w14:paraId="1ABD1994" w14:textId="0463A327" w:rsidR="005D636E" w:rsidRPr="005D636E" w:rsidRDefault="005D636E" w:rsidP="00405747">
      <w:pPr>
        <w:pStyle w:val="Normlnodstavec"/>
        <w:suppressAutoHyphens/>
      </w:pPr>
      <w:r w:rsidRPr="005D636E">
        <w:t xml:space="preserve">Nabídky podávané v elektronické podobě účastník doručí do konce níže uvedené lhůty pro podání nabídek, a to prostřednictvím elektronického nástroje E-ZAK na níže uvedenou elektronickou adresu </w:t>
      </w:r>
      <w:hyperlink r:id="rId15" w:history="1">
        <w:r w:rsidRPr="005D636E">
          <w:rPr>
            <w:color w:val="0563C1"/>
            <w:szCs w:val="24"/>
            <w:u w:val="single"/>
          </w:rPr>
          <w:t>https://zakazky.</w:t>
        </w:r>
        <w:r w:rsidR="00AF1710">
          <w:rPr>
            <w:color w:val="0563C1"/>
            <w:szCs w:val="24"/>
            <w:u w:val="single"/>
          </w:rPr>
          <w:t>spravazeleznic</w:t>
        </w:r>
        <w:r w:rsidRPr="005D636E">
          <w:rPr>
            <w:color w:val="0563C1"/>
            <w:szCs w:val="24"/>
            <w:u w:val="single"/>
          </w:rPr>
          <w:t>.cz/</w:t>
        </w:r>
      </w:hyperlink>
      <w:r w:rsidRPr="005D636E">
        <w:t>.</w:t>
      </w:r>
    </w:p>
    <w:p w14:paraId="638B090C" w14:textId="77777777" w:rsidR="005D636E" w:rsidRPr="005D636E" w:rsidRDefault="005D636E" w:rsidP="00405747">
      <w:pPr>
        <w:pStyle w:val="Normlnodstavec"/>
        <w:suppressAutoHyphens/>
      </w:pPr>
      <w:r w:rsidRPr="005D636E">
        <w:t>Dokumenty musí být do systému E-ZAK vkládány jako jeden soubor (ve výše uvedených formátech)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50 MB za jeden takový soubor, příp. zkomprimované soubory. Soubory většího rozsahu je nutno před jejich odesláním prostřednictvím E-ZAK vhodným způsobem rozdělit. Velikost samotné nabídky jako celku není nijak omezena.</w:t>
      </w:r>
    </w:p>
    <w:p w14:paraId="67E6F9BB" w14:textId="77777777" w:rsidR="005D636E" w:rsidRPr="008874D3" w:rsidRDefault="005D636E" w:rsidP="00405747">
      <w:pPr>
        <w:pStyle w:val="Normlnodstavec"/>
        <w:suppressAutoHyphens/>
        <w:rPr>
          <w:b/>
        </w:rPr>
      </w:pPr>
      <w:r w:rsidRPr="008874D3">
        <w:rPr>
          <w:b/>
        </w:rPr>
        <w:lastRenderedPageBreak/>
        <w:t>Lhůta pro podání nabídek bude stanovena prostřednictvím elektronického nástroje E-ZAK.</w:t>
      </w:r>
    </w:p>
    <w:p w14:paraId="23077C1D" w14:textId="77777777" w:rsidR="005D636E" w:rsidRPr="005D636E" w:rsidRDefault="005D636E" w:rsidP="00405747">
      <w:pPr>
        <w:pStyle w:val="Normlnodstavec"/>
        <w:suppressAutoHyphens/>
      </w:pPr>
      <w:r w:rsidRPr="008874D3">
        <w:t>Otevírání nabídek je neveřejné a bude zahájeno po uplynutí lhůty pro podání nabídek</w:t>
      </w:r>
      <w:r w:rsidRPr="005D636E">
        <w:t xml:space="preserve">. </w:t>
      </w:r>
    </w:p>
    <w:p w14:paraId="71311DB4" w14:textId="77777777" w:rsidR="005D636E" w:rsidRPr="008874D3" w:rsidRDefault="005D636E" w:rsidP="00405747">
      <w:pPr>
        <w:pStyle w:val="Normlnlnek"/>
        <w:suppressAutoHyphens/>
      </w:pPr>
      <w:r w:rsidRPr="005D636E">
        <w:t xml:space="preserve"> </w:t>
      </w:r>
      <w:r w:rsidRPr="008874D3">
        <w:t>Informace pro dodavatele a podmínky pro uzavření smlouvy:</w:t>
      </w:r>
    </w:p>
    <w:p w14:paraId="044D72F0" w14:textId="77777777" w:rsidR="005D636E" w:rsidRPr="008874D3" w:rsidRDefault="005D636E" w:rsidP="00405747">
      <w:pPr>
        <w:pStyle w:val="Normlnodstavec"/>
        <w:suppressAutoHyphens/>
        <w:rPr>
          <w:b/>
        </w:rPr>
      </w:pPr>
      <w:r w:rsidRPr="008874D3">
        <w:rPr>
          <w:rFonts w:cs="Times New Roman"/>
          <w:szCs w:val="18"/>
        </w:rPr>
        <w:t xml:space="preserve">Zadavatel si v souladu s </w:t>
      </w:r>
      <w:r w:rsidRPr="008874D3">
        <w:rPr>
          <w:rFonts w:cs="Times New Roman"/>
          <w:b/>
          <w:szCs w:val="18"/>
        </w:rPr>
        <w:t>§ 170 ZZVZ vyhrazuje právo zrušit zadávací řízení</w:t>
      </w:r>
      <w:r w:rsidRPr="008874D3">
        <w:rPr>
          <w:rFonts w:cs="Times New Roman"/>
          <w:szCs w:val="18"/>
        </w:rPr>
        <w:t xml:space="preserve">. </w:t>
      </w:r>
    </w:p>
    <w:p w14:paraId="2A3F0E12" w14:textId="77777777" w:rsidR="005D636E" w:rsidRPr="00C547B0" w:rsidRDefault="005D636E" w:rsidP="00405747">
      <w:pPr>
        <w:pStyle w:val="Normlnodstavec"/>
        <w:suppressAutoHyphens/>
        <w:rPr>
          <w:b/>
        </w:rPr>
      </w:pPr>
      <w:r w:rsidRPr="00C547B0">
        <w:rPr>
          <w:b/>
        </w:rPr>
        <w:t>Požadavky Zadavatele pro uzavření smlouvy</w:t>
      </w:r>
    </w:p>
    <w:p w14:paraId="500B9ACF" w14:textId="77777777" w:rsidR="005D636E" w:rsidRPr="005D636E" w:rsidRDefault="005D636E" w:rsidP="00405747">
      <w:pPr>
        <w:pStyle w:val="podlnek"/>
        <w:suppressAutoHyphens/>
        <w:rPr>
          <w:rFonts w:eastAsia="Verdana"/>
          <w:u w:color="000000"/>
          <w:bdr w:val="nil"/>
        </w:rPr>
      </w:pPr>
      <w:r w:rsidRPr="005D636E">
        <w:rPr>
          <w:rFonts w:eastAsia="Verdana"/>
          <w:u w:color="000000"/>
          <w:bdr w:val="nil"/>
        </w:rPr>
        <w:t xml:space="preserve">Vybraný dodavatel je povinen Zadavateli na písemnou výzvu učiněnou dle § 122 odst. 3 písm. a) ZVZZ předložit doklady prokazující kvalifikaci dle </w:t>
      </w:r>
      <w:r w:rsidR="00C547B0">
        <w:rPr>
          <w:rFonts w:eastAsia="Verdana"/>
          <w:u w:color="000000"/>
          <w:bdr w:val="nil"/>
        </w:rPr>
        <w:t>této Z</w:t>
      </w:r>
      <w:r w:rsidRPr="005D636E">
        <w:rPr>
          <w:rFonts w:eastAsia="Verdana"/>
          <w:u w:color="000000"/>
          <w:bdr w:val="nil"/>
        </w:rPr>
        <w:t xml:space="preserve">adávací dokumentace (tj. </w:t>
      </w:r>
      <w:r w:rsidRPr="005D636E">
        <w:rPr>
          <w:rFonts w:eastAsia="Verdana"/>
          <w:b/>
        </w:rPr>
        <w:t>předložení originálů nebo ověřených kopií dokladů o kvalifikaci)</w:t>
      </w:r>
      <w:r w:rsidRPr="005D636E">
        <w:rPr>
          <w:rFonts w:eastAsia="Verdana"/>
          <w:u w:color="000000"/>
          <w:bdr w:val="nil"/>
        </w:rPr>
        <w:t>.</w:t>
      </w:r>
    </w:p>
    <w:p w14:paraId="1617C3DB" w14:textId="77777777" w:rsidR="007F1B7C" w:rsidRPr="00D765FA" w:rsidRDefault="007F1B7C" w:rsidP="00E20235">
      <w:pPr>
        <w:pStyle w:val="podlnek"/>
        <w:suppressAutoHyphens/>
        <w:rPr>
          <w:rFonts w:eastAsia="Verdana" w:cs="Times New Roman"/>
          <w:szCs w:val="18"/>
        </w:rPr>
      </w:pPr>
      <w:r w:rsidRPr="00D765FA">
        <w:rPr>
          <w:rFonts w:eastAsia="Verdana" w:cs="Times New Roman"/>
          <w:szCs w:val="18"/>
        </w:rPr>
        <w:t xml:space="preserve">U vybraného dodavatele, je-li českou právnickou osobou, </w:t>
      </w:r>
      <w:r>
        <w:rPr>
          <w:rFonts w:eastAsia="Verdana" w:cs="Times New Roman"/>
          <w:szCs w:val="18"/>
        </w:rPr>
        <w:t>Z</w:t>
      </w:r>
      <w:r w:rsidRPr="00D765FA">
        <w:rPr>
          <w:rFonts w:eastAsia="Verdana" w:cs="Times New Roman"/>
          <w:szCs w:val="18"/>
        </w:rPr>
        <w:t>adavatel zjistí údaje o jeho skutečném majiteli podle zákona upravujícího evidenci skutečných majitelů (dále jen "skutečný majitel") z evidence skutečných majitelů podle téhož zákona (dále jen "evidence skutečných majitelů"). Vybraného dodavatele, je-li</w:t>
      </w:r>
      <w:r>
        <w:rPr>
          <w:rFonts w:eastAsia="Verdana" w:cs="Times New Roman"/>
          <w:szCs w:val="18"/>
        </w:rPr>
        <w:t xml:space="preserve"> zahraniční právnickou osobou, Z</w:t>
      </w:r>
      <w:r w:rsidRPr="00D765FA">
        <w:rPr>
          <w:rFonts w:eastAsia="Verdana" w:cs="Times New Roman"/>
          <w:szCs w:val="18"/>
        </w:rPr>
        <w:t xml:space="preserve">adavatel vyzve k předložení výpisu ze zahraniční evidence obdobné evidenci skutečných majitelů nebo, není-li takové evidence, </w:t>
      </w:r>
    </w:p>
    <w:p w14:paraId="28C163AE" w14:textId="77777777" w:rsidR="007F1B7C" w:rsidRPr="00D765FA" w:rsidRDefault="007F1B7C" w:rsidP="007F1B7C">
      <w:pPr>
        <w:keepNext/>
        <w:keepLines/>
        <w:numPr>
          <w:ilvl w:val="0"/>
          <w:numId w:val="21"/>
        </w:numPr>
        <w:pBdr>
          <w:top w:val="nil"/>
          <w:left w:val="nil"/>
          <w:bottom w:val="nil"/>
          <w:right w:val="nil"/>
          <w:between w:val="nil"/>
          <w:bar w:val="nil"/>
        </w:pBdr>
        <w:suppressAutoHyphens/>
        <w:spacing w:after="0" w:line="264" w:lineRule="auto"/>
        <w:ind w:left="2058" w:hanging="357"/>
        <w:jc w:val="both"/>
        <w:rPr>
          <w:rFonts w:eastAsia="Verdana" w:cs="Times New Roman"/>
          <w:szCs w:val="18"/>
        </w:rPr>
      </w:pPr>
      <w:r w:rsidRPr="00D765FA">
        <w:rPr>
          <w:rFonts w:eastAsia="Verdana" w:cs="Times New Roman"/>
          <w:szCs w:val="18"/>
        </w:rPr>
        <w:t xml:space="preserve">ke sdělení identifikačních údajů všech osob, které jsou jeho skutečným majitelem, a </w:t>
      </w:r>
    </w:p>
    <w:p w14:paraId="1E19C9C1" w14:textId="77777777" w:rsidR="007F1B7C" w:rsidRPr="00D765FA" w:rsidRDefault="007F1B7C" w:rsidP="007F1B7C">
      <w:pPr>
        <w:keepNext/>
        <w:keepLines/>
        <w:numPr>
          <w:ilvl w:val="0"/>
          <w:numId w:val="21"/>
        </w:numPr>
        <w:pBdr>
          <w:top w:val="nil"/>
          <w:left w:val="nil"/>
          <w:bottom w:val="nil"/>
          <w:right w:val="nil"/>
          <w:between w:val="nil"/>
          <w:bar w:val="nil"/>
        </w:pBdr>
        <w:suppressAutoHyphens/>
        <w:spacing w:after="0" w:line="264" w:lineRule="auto"/>
        <w:ind w:left="2058" w:hanging="357"/>
        <w:jc w:val="both"/>
        <w:rPr>
          <w:rFonts w:eastAsia="Verdana" w:cs="Times New Roman"/>
          <w:szCs w:val="18"/>
        </w:rPr>
      </w:pPr>
      <w:r w:rsidRPr="00D765FA">
        <w:rPr>
          <w:rFonts w:eastAsia="Verdana" w:cs="Times New Roman"/>
          <w:szCs w:val="18"/>
        </w:rPr>
        <w:t xml:space="preserve">k předložení dokladů, z nichž vyplývá vztah všech osob podle předchozího písmene a) k dodavateli; těmito doklady jsou zejména: </w:t>
      </w:r>
    </w:p>
    <w:p w14:paraId="5E5DA5C9" w14:textId="77777777" w:rsidR="007F1B7C" w:rsidRPr="00D765FA" w:rsidRDefault="007F1B7C" w:rsidP="007F1B7C">
      <w:pPr>
        <w:keepNext/>
        <w:keepLines/>
        <w:numPr>
          <w:ilvl w:val="0"/>
          <w:numId w:val="4"/>
        </w:numPr>
        <w:pBdr>
          <w:top w:val="nil"/>
          <w:left w:val="nil"/>
          <w:bottom w:val="nil"/>
          <w:right w:val="nil"/>
          <w:between w:val="nil"/>
          <w:bar w:val="nil"/>
        </w:pBdr>
        <w:suppressAutoHyphens/>
        <w:spacing w:after="0" w:line="264" w:lineRule="auto"/>
        <w:ind w:left="2410"/>
        <w:rPr>
          <w:rFonts w:eastAsia="Verdana" w:cs="Times New Roman"/>
          <w:szCs w:val="18"/>
        </w:rPr>
      </w:pPr>
      <w:r w:rsidRPr="00D765FA">
        <w:rPr>
          <w:rFonts w:eastAsia="Verdana" w:cs="Times New Roman"/>
          <w:szCs w:val="18"/>
        </w:rPr>
        <w:t xml:space="preserve">výpis ze zahraniční evidence obdobné veřejnému rejstříku, </w:t>
      </w:r>
    </w:p>
    <w:p w14:paraId="49AE0475" w14:textId="77777777" w:rsidR="007F1B7C" w:rsidRPr="00D765FA" w:rsidRDefault="007F1B7C" w:rsidP="007F1B7C">
      <w:pPr>
        <w:keepNext/>
        <w:keepLines/>
        <w:numPr>
          <w:ilvl w:val="0"/>
          <w:numId w:val="4"/>
        </w:numPr>
        <w:pBdr>
          <w:top w:val="nil"/>
          <w:left w:val="nil"/>
          <w:bottom w:val="nil"/>
          <w:right w:val="nil"/>
          <w:between w:val="nil"/>
          <w:bar w:val="nil"/>
        </w:pBdr>
        <w:suppressAutoHyphens/>
        <w:spacing w:after="0" w:line="264" w:lineRule="auto"/>
        <w:ind w:left="2410"/>
        <w:rPr>
          <w:rFonts w:eastAsia="Verdana" w:cs="Times New Roman"/>
          <w:szCs w:val="18"/>
        </w:rPr>
      </w:pPr>
      <w:r w:rsidRPr="00D765FA">
        <w:rPr>
          <w:rFonts w:eastAsia="Verdana" w:cs="Times New Roman"/>
          <w:szCs w:val="18"/>
        </w:rPr>
        <w:t xml:space="preserve">seznam akcionářů, </w:t>
      </w:r>
    </w:p>
    <w:p w14:paraId="33EDE0AF" w14:textId="77777777" w:rsidR="007F1B7C" w:rsidRPr="00D765FA" w:rsidRDefault="007F1B7C" w:rsidP="007F1B7C">
      <w:pPr>
        <w:keepNext/>
        <w:keepLines/>
        <w:numPr>
          <w:ilvl w:val="0"/>
          <w:numId w:val="4"/>
        </w:numPr>
        <w:pBdr>
          <w:top w:val="nil"/>
          <w:left w:val="nil"/>
          <w:bottom w:val="nil"/>
          <w:right w:val="nil"/>
          <w:between w:val="nil"/>
          <w:bar w:val="nil"/>
        </w:pBdr>
        <w:suppressAutoHyphens/>
        <w:spacing w:after="0" w:line="264" w:lineRule="auto"/>
        <w:ind w:left="2410"/>
        <w:rPr>
          <w:rFonts w:eastAsia="Verdana" w:cs="Times New Roman"/>
          <w:szCs w:val="18"/>
        </w:rPr>
      </w:pPr>
      <w:r w:rsidRPr="00D765FA">
        <w:rPr>
          <w:rFonts w:eastAsia="Verdana" w:cs="Times New Roman"/>
          <w:szCs w:val="18"/>
        </w:rPr>
        <w:t xml:space="preserve">rozhodnutí statutárního orgánu o vyplacení podílu na zisku, </w:t>
      </w:r>
    </w:p>
    <w:p w14:paraId="47D16DCB" w14:textId="77777777" w:rsidR="007F1B7C" w:rsidRPr="00D765FA" w:rsidRDefault="007F1B7C" w:rsidP="007F1B7C">
      <w:pPr>
        <w:keepNext/>
        <w:keepLines/>
        <w:numPr>
          <w:ilvl w:val="0"/>
          <w:numId w:val="4"/>
        </w:numPr>
        <w:pBdr>
          <w:top w:val="nil"/>
          <w:left w:val="nil"/>
          <w:bottom w:val="nil"/>
          <w:right w:val="nil"/>
          <w:between w:val="nil"/>
          <w:bar w:val="nil"/>
        </w:pBdr>
        <w:suppressAutoHyphens/>
        <w:spacing w:after="0" w:line="264" w:lineRule="auto"/>
        <w:ind w:left="2410"/>
        <w:rPr>
          <w:rFonts w:eastAsia="Verdana" w:cs="Times New Roman"/>
          <w:szCs w:val="18"/>
        </w:rPr>
      </w:pPr>
      <w:r w:rsidRPr="00D765FA">
        <w:rPr>
          <w:rFonts w:eastAsia="Verdana" w:cs="Times New Roman"/>
          <w:szCs w:val="18"/>
        </w:rPr>
        <w:t>společenská smlouva, zakladatelská listina nebo stanovy.</w:t>
      </w:r>
    </w:p>
    <w:p w14:paraId="0E03AA6B" w14:textId="2A385254" w:rsidR="00B95275" w:rsidRPr="0025567D" w:rsidRDefault="007F1B7C" w:rsidP="00E20235">
      <w:pPr>
        <w:keepNext/>
        <w:keepLines/>
        <w:pBdr>
          <w:top w:val="nil"/>
          <w:left w:val="nil"/>
          <w:bottom w:val="nil"/>
          <w:right w:val="nil"/>
          <w:between w:val="nil"/>
          <w:bar w:val="nil"/>
        </w:pBdr>
        <w:suppressAutoHyphens/>
        <w:spacing w:after="0" w:line="264" w:lineRule="auto"/>
        <w:ind w:left="1134"/>
        <w:rPr>
          <w:rFonts w:eastAsia="Verdana" w:cs="Times New Roman"/>
          <w:szCs w:val="18"/>
        </w:rPr>
      </w:pPr>
      <w:r w:rsidRPr="00D765FA">
        <w:rPr>
          <w:rFonts w:eastAsia="Verdana" w:cs="Times New Roman"/>
          <w:szCs w:val="18"/>
        </w:rPr>
        <w:t xml:space="preserve">Zadavatel vyloučí vybraného dodavatele, je-li českou právnickou osobou, která má skutečného majitele, pokud nebylo možné zjistit </w:t>
      </w:r>
      <w:r w:rsidRPr="0025567D">
        <w:rPr>
          <w:rFonts w:eastAsia="Verdana" w:cs="Times New Roman"/>
          <w:szCs w:val="18"/>
        </w:rPr>
        <w:t xml:space="preserve">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 </w:t>
      </w:r>
      <w:r w:rsidR="0034371E" w:rsidRPr="0025567D">
        <w:rPr>
          <w:rFonts w:eastAsia="Verdana" w:cs="Times New Roman"/>
          <w:szCs w:val="18"/>
        </w:rPr>
        <w:t>22</w:t>
      </w:r>
      <w:r w:rsidRPr="0025567D">
        <w:rPr>
          <w:rFonts w:eastAsia="Verdana" w:cs="Times New Roman"/>
          <w:szCs w:val="18"/>
        </w:rPr>
        <w:t>.2.2 této ZD.</w:t>
      </w:r>
    </w:p>
    <w:p w14:paraId="5F161546" w14:textId="32540114" w:rsidR="005D636E" w:rsidRPr="0025567D" w:rsidRDefault="005D636E" w:rsidP="00405747">
      <w:pPr>
        <w:pStyle w:val="Normlnlnek"/>
        <w:suppressAutoHyphens/>
      </w:pPr>
      <w:r w:rsidRPr="0025567D">
        <w:t>Registr smluv</w:t>
      </w:r>
    </w:p>
    <w:p w14:paraId="6D3B121E" w14:textId="77777777" w:rsidR="002F05D0" w:rsidRPr="0025567D" w:rsidRDefault="002F05D0" w:rsidP="00405747">
      <w:pPr>
        <w:pStyle w:val="Normlnodstavec"/>
        <w:suppressAutoHyphens/>
      </w:pPr>
      <w:r w:rsidRPr="0025567D">
        <w:t xml:space="preserve">Zadavatel je povinen uveřejňovat uzavřené smlouvy v registru smluv na základě ustanovení zákona č. 340/2015 Sb., o zvláštních podmínkách účinnosti některých smluv, uveřejňování těchto smluv a o registru smluv (dále jen „ZRS“). </w:t>
      </w:r>
    </w:p>
    <w:p w14:paraId="0E32F420" w14:textId="77777777" w:rsidR="002F05D0" w:rsidRPr="0025567D" w:rsidRDefault="002F05D0" w:rsidP="00405747">
      <w:pPr>
        <w:pStyle w:val="Normlnodstavec"/>
        <w:suppressAutoHyphens/>
      </w:pPr>
      <w:bookmarkStart w:id="12" w:name="registr"/>
      <w:r w:rsidRPr="0025567D">
        <w:t xml:space="preserve">Zadavatel na základě výše uvedeného požaduje, aby účastník pro účely uveřejnění smlouvy v registru smluv ve smlouvě, která bude nedílnou součástí nabídky, označil její části, které jsou předmětem obchodního tajemství nebo ty části, ve kterých jsou obsaženy informace, které nemohou být v registru smluv uveřejněny na základě ustanovení § 3 odst. 1 ZRS. </w:t>
      </w:r>
    </w:p>
    <w:p w14:paraId="53CC2067" w14:textId="4759E261" w:rsidR="002F05D0" w:rsidRPr="002F05D0" w:rsidRDefault="002F05D0" w:rsidP="00405747">
      <w:pPr>
        <w:pStyle w:val="Normlnodstavec"/>
        <w:suppressAutoHyphens/>
      </w:pPr>
      <w:bookmarkStart w:id="13" w:name="registry"/>
      <w:bookmarkEnd w:id="12"/>
      <w:r w:rsidRPr="0025567D">
        <w:lastRenderedPageBreak/>
        <w:t>Pokud účastník ve smlouvě, která bude nedílnou součástí nabídky, označí její části nebo určité informace dle čl.</w:t>
      </w:r>
      <w:r w:rsidR="00FE1347" w:rsidRPr="0025567D">
        <w:t xml:space="preserve"> </w:t>
      </w:r>
      <w:r w:rsidR="00FE1347" w:rsidRPr="0025567D">
        <w:fldChar w:fldCharType="begin"/>
      </w:r>
      <w:r w:rsidR="00FE1347" w:rsidRPr="0025567D">
        <w:instrText xml:space="preserve"> REF registr \r </w:instrText>
      </w:r>
      <w:r w:rsidR="0025567D">
        <w:instrText xml:space="preserve"> \* MERGEFORMAT </w:instrText>
      </w:r>
      <w:r w:rsidR="00FE1347" w:rsidRPr="0025567D">
        <w:fldChar w:fldCharType="separate"/>
      </w:r>
      <w:r w:rsidR="007F7194" w:rsidRPr="0025567D">
        <w:t>23.2</w:t>
      </w:r>
      <w:r w:rsidR="00FE1347" w:rsidRPr="0025567D">
        <w:fldChar w:fldCharType="end"/>
      </w:r>
      <w:r w:rsidR="00FE1347" w:rsidRPr="0025567D">
        <w:t xml:space="preserve"> </w:t>
      </w:r>
      <w:r w:rsidRPr="0025567D">
        <w:t xml:space="preserve">této </w:t>
      </w:r>
      <w:r w:rsidR="00FE1347" w:rsidRPr="0025567D">
        <w:t>Zadávací dokumentace</w:t>
      </w:r>
      <w:r w:rsidRPr="0025567D">
        <w:t xml:space="preserve">, je účastník povinen předložit Čestné prohlášení, zpracované v souladu s Přílohou č. </w:t>
      </w:r>
      <w:r w:rsidR="00541A02" w:rsidRPr="0025567D">
        <w:t xml:space="preserve">7 </w:t>
      </w:r>
      <w:r w:rsidRPr="0025567D">
        <w:t xml:space="preserve">této </w:t>
      </w:r>
      <w:r w:rsidR="00FE1347" w:rsidRPr="0025567D">
        <w:t>Zadávací dokumentace</w:t>
      </w:r>
      <w:r w:rsidRPr="0025567D">
        <w:t>. Tímto čestným prohlášením účastník prohlašuje, že jím uvedené údaje a skutečnosti kumulativně</w:t>
      </w:r>
      <w:r w:rsidRPr="002F05D0">
        <w:t xml:space="preserve"> naplňují všechny definiční znaky obchodního tajemství tak, jak je vymezeno v ustanovení § 504 zákona č. 89/2012 Sb., občanský zákoník, ve znění pozdějších předpisů (dále jen „obchodní tajemství“) a pro případ, že by takto označené údaje a skutečnosti nenaplňovaly znaky obchodního</w:t>
      </w:r>
      <w:r w:rsidR="00FE1347">
        <w:t xml:space="preserve"> </w:t>
      </w:r>
      <w:r w:rsidRPr="002F05D0">
        <w:t>tajemství a takto znečitelněná smlouva by byla v důsledku toho uveřejněna způsobem odporujícímu ZRS, nese účastník veškerou odpovědnost.</w:t>
      </w:r>
    </w:p>
    <w:bookmarkEnd w:id="13"/>
    <w:p w14:paraId="5903F2C6" w14:textId="19C94ADB" w:rsidR="002F05D0" w:rsidRPr="002F05D0" w:rsidRDefault="002F05D0" w:rsidP="00405747">
      <w:pPr>
        <w:pStyle w:val="Normlnodstavec"/>
        <w:suppressAutoHyphens/>
      </w:pPr>
      <w:r w:rsidRPr="002F05D0">
        <w:t xml:space="preserve">Výše uvedené čestné prohlášení dle čl. </w:t>
      </w:r>
      <w:r w:rsidR="00F13B3B">
        <w:fldChar w:fldCharType="begin"/>
      </w:r>
      <w:r w:rsidR="00F13B3B">
        <w:instrText xml:space="preserve"> REF registry \r  \* MERGEFORMAT </w:instrText>
      </w:r>
      <w:r w:rsidR="00F13B3B">
        <w:fldChar w:fldCharType="separate"/>
      </w:r>
      <w:r w:rsidR="007F7194">
        <w:t>23.3</w:t>
      </w:r>
      <w:r w:rsidR="00F13B3B">
        <w:fldChar w:fldCharType="end"/>
      </w:r>
      <w:r w:rsidR="00FE1347">
        <w:t xml:space="preserve"> </w:t>
      </w:r>
      <w:r w:rsidRPr="002F05D0">
        <w:t xml:space="preserve">této </w:t>
      </w:r>
      <w:r w:rsidR="00FE1347">
        <w:t>Zadávací dokumentace</w:t>
      </w:r>
      <w:r w:rsidRPr="002F05D0">
        <w:t xml:space="preserve"> účastník nedokládá v případě, že neoznačí ve smlouvě, která bude nedílnou součástí nabídky, žádné takové časti nebo informace ve smyslu čl.</w:t>
      </w:r>
      <w:r w:rsidR="00FE1347">
        <w:t xml:space="preserve"> </w:t>
      </w:r>
      <w:r w:rsidR="00F13B3B">
        <w:fldChar w:fldCharType="begin"/>
      </w:r>
      <w:r w:rsidR="00F13B3B">
        <w:instrText xml:space="preserve"> REF registr \r  \* MERGEFORMAT </w:instrText>
      </w:r>
      <w:r w:rsidR="00F13B3B">
        <w:fldChar w:fldCharType="separate"/>
      </w:r>
      <w:r w:rsidR="007F7194">
        <w:t>23.2</w:t>
      </w:r>
      <w:r w:rsidR="00F13B3B">
        <w:fldChar w:fldCharType="end"/>
      </w:r>
      <w:r w:rsidRPr="002F05D0">
        <w:t xml:space="preserve"> této </w:t>
      </w:r>
      <w:r w:rsidR="00FE1347">
        <w:t>Zadávací dokumentace</w:t>
      </w:r>
      <w:r w:rsidRPr="002F05D0">
        <w:t xml:space="preserve">.  </w:t>
      </w:r>
    </w:p>
    <w:p w14:paraId="07856A3A" w14:textId="77777777" w:rsidR="002F05D0" w:rsidRPr="002F05D0" w:rsidRDefault="002F05D0" w:rsidP="00405747">
      <w:pPr>
        <w:pStyle w:val="Normlnodstavec"/>
        <w:suppressAutoHyphens/>
      </w:pPr>
      <w:r w:rsidRPr="002F05D0">
        <w:t xml:space="preserve">Účastník odpovídá za správnost a pravdivost veškerých údajů a skutečností, které jím budou uvedeny ve výše uvedeném čestném prohlášení. Zadavatel nebude přezkoumávat jejich pravdivost.  </w:t>
      </w:r>
    </w:p>
    <w:p w14:paraId="2448F3CF" w14:textId="551EEAC9" w:rsidR="005D636E" w:rsidRPr="0025567D" w:rsidRDefault="002F05D0" w:rsidP="00405747">
      <w:pPr>
        <w:pStyle w:val="Normlnodstavec"/>
        <w:suppressAutoHyphens/>
      </w:pPr>
      <w:r w:rsidRPr="002F05D0">
        <w:t xml:space="preserve">Výjimkou z povinnosti uveřejnění smlouvy v registru smluv jsou důvody uvedené v ustanovení § 3 odst. 2 ZRS. Je-li účastník subjektem uvedeným v ustanovení § 3 odst. 2 písm. </w:t>
      </w:r>
      <w:r w:rsidR="00FF19F8">
        <w:t>k</w:t>
      </w:r>
      <w:r w:rsidRPr="002F05D0">
        <w:t xml:space="preserve">)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w:t>
      </w:r>
      <w:r w:rsidR="00FF19F8">
        <w:t>k</w:t>
      </w:r>
      <w:r w:rsidRPr="002F05D0">
        <w:t xml:space="preserve">) ZRS (případně jiná výjimka dle ustanovení § 3 odst. 2 ZRS dle jiného písmene, než je zde uvedeno) a zadavatel neodpovídá za škodu nebo </w:t>
      </w:r>
      <w:r w:rsidRPr="0025567D">
        <w:t>jakoukoliv jinou újmu tímto postupem vzniklou.</w:t>
      </w:r>
    </w:p>
    <w:p w14:paraId="1DBE23A5" w14:textId="77777777" w:rsidR="005D636E" w:rsidRPr="0025567D" w:rsidRDefault="005D636E" w:rsidP="00405747">
      <w:pPr>
        <w:keepNext/>
        <w:keepLines/>
        <w:tabs>
          <w:tab w:val="left" w:pos="1361"/>
        </w:tabs>
        <w:suppressAutoHyphens/>
        <w:spacing w:after="0" w:line="264" w:lineRule="auto"/>
        <w:rPr>
          <w:rFonts w:eastAsia="Verdana" w:cs="Times New Roman"/>
          <w:noProof/>
          <w:szCs w:val="18"/>
        </w:rPr>
      </w:pPr>
    </w:p>
    <w:p w14:paraId="226A2372" w14:textId="77777777" w:rsidR="005D636E" w:rsidRPr="0025567D" w:rsidRDefault="005D636E" w:rsidP="00405747">
      <w:pPr>
        <w:keepNext/>
        <w:keepLines/>
        <w:tabs>
          <w:tab w:val="num" w:pos="709"/>
        </w:tabs>
        <w:suppressAutoHyphens/>
        <w:spacing w:after="0" w:line="264" w:lineRule="auto"/>
        <w:ind w:left="482" w:hanging="340"/>
        <w:contextualSpacing/>
        <w:rPr>
          <w:rFonts w:eastAsia="Times New Roman" w:cs="Times New Roman"/>
          <w:b/>
          <w:iCs/>
          <w:szCs w:val="18"/>
        </w:rPr>
      </w:pPr>
      <w:r w:rsidRPr="0025567D">
        <w:rPr>
          <w:rFonts w:eastAsia="Times New Roman" w:cs="Times New Roman"/>
          <w:b/>
          <w:iCs/>
          <w:szCs w:val="18"/>
        </w:rPr>
        <w:t xml:space="preserve"> Přílohy zadávací dokumentace</w:t>
      </w:r>
    </w:p>
    <w:p w14:paraId="5CDE9039" w14:textId="77777777" w:rsidR="005D636E" w:rsidRPr="0025567D" w:rsidRDefault="005D636E" w:rsidP="00405747">
      <w:pPr>
        <w:keepNext/>
        <w:keepLines/>
        <w:suppressAutoHyphens/>
        <w:spacing w:after="0" w:line="264" w:lineRule="auto"/>
        <w:ind w:left="624"/>
        <w:contextualSpacing/>
        <w:rPr>
          <w:rFonts w:eastAsia="Times New Roman" w:cs="Times New Roman"/>
          <w:b/>
          <w:iCs/>
          <w:szCs w:val="18"/>
        </w:rPr>
      </w:pPr>
    </w:p>
    <w:p w14:paraId="2B1A6E6F" w14:textId="43196EE9" w:rsidR="000D7921" w:rsidRPr="0025567D" w:rsidRDefault="000D7921" w:rsidP="00405747">
      <w:pPr>
        <w:pStyle w:val="Odstavecseseznamem"/>
        <w:keepNext/>
        <w:keepLines/>
        <w:numPr>
          <w:ilvl w:val="0"/>
          <w:numId w:val="8"/>
        </w:numPr>
        <w:suppressAutoHyphens/>
        <w:spacing w:after="240" w:line="264" w:lineRule="auto"/>
        <w:ind w:left="567"/>
        <w:rPr>
          <w:rFonts w:eastAsia="Verdana" w:cs="Times New Roman"/>
          <w:noProof/>
          <w:szCs w:val="18"/>
        </w:rPr>
      </w:pPr>
      <w:r w:rsidRPr="0025567D">
        <w:rPr>
          <w:rFonts w:eastAsia="Verdana" w:cs="Times New Roman"/>
          <w:noProof/>
          <w:szCs w:val="18"/>
        </w:rPr>
        <w:t>Čestné prohlášení ke splnění základní způsobilosti</w:t>
      </w:r>
      <w:r w:rsidR="00EA6EA5" w:rsidRPr="0025567D">
        <w:rPr>
          <w:rFonts w:eastAsia="Verdana" w:cs="Times New Roman"/>
          <w:noProof/>
          <w:szCs w:val="18"/>
        </w:rPr>
        <w:t xml:space="preserve"> </w:t>
      </w:r>
    </w:p>
    <w:p w14:paraId="30FE4925" w14:textId="6E3610FF" w:rsidR="00741DA9" w:rsidRPr="0025567D" w:rsidRDefault="00741DA9" w:rsidP="00405747">
      <w:pPr>
        <w:pStyle w:val="Odstavecseseznamem"/>
        <w:keepNext/>
        <w:keepLines/>
        <w:numPr>
          <w:ilvl w:val="0"/>
          <w:numId w:val="8"/>
        </w:numPr>
        <w:suppressAutoHyphens/>
        <w:spacing w:after="240" w:line="264" w:lineRule="auto"/>
        <w:ind w:left="567"/>
        <w:rPr>
          <w:rFonts w:eastAsia="Verdana" w:cs="Times New Roman"/>
          <w:noProof/>
          <w:szCs w:val="18"/>
        </w:rPr>
      </w:pPr>
      <w:r w:rsidRPr="0025567D">
        <w:rPr>
          <w:rFonts w:eastAsia="Verdana" w:cs="Times New Roman"/>
          <w:noProof/>
          <w:szCs w:val="18"/>
        </w:rPr>
        <w:t xml:space="preserve">Čestné prohlášení </w:t>
      </w:r>
      <w:r w:rsidR="00EA6EA5" w:rsidRPr="0025567D">
        <w:rPr>
          <w:rFonts w:eastAsia="Verdana" w:cs="Times New Roman"/>
          <w:noProof/>
          <w:szCs w:val="18"/>
        </w:rPr>
        <w:t>o</w:t>
      </w:r>
      <w:r w:rsidRPr="0025567D">
        <w:rPr>
          <w:rFonts w:eastAsia="Verdana" w:cs="Times New Roman"/>
          <w:noProof/>
          <w:szCs w:val="18"/>
        </w:rPr>
        <w:t xml:space="preserve"> splnění technické kvalifikace </w:t>
      </w:r>
    </w:p>
    <w:p w14:paraId="2EADC52C" w14:textId="77602FA5" w:rsidR="00665997" w:rsidRPr="0025567D" w:rsidRDefault="00665997" w:rsidP="00405747">
      <w:pPr>
        <w:pStyle w:val="Odstavecseseznamem"/>
        <w:keepNext/>
        <w:keepLines/>
        <w:numPr>
          <w:ilvl w:val="0"/>
          <w:numId w:val="8"/>
        </w:numPr>
        <w:suppressAutoHyphens/>
        <w:spacing w:after="240" w:line="264" w:lineRule="auto"/>
        <w:ind w:left="567"/>
        <w:rPr>
          <w:rFonts w:eastAsia="Verdana" w:cs="Times New Roman"/>
          <w:noProof/>
          <w:szCs w:val="18"/>
        </w:rPr>
      </w:pPr>
      <w:r w:rsidRPr="0025567D">
        <w:rPr>
          <w:rFonts w:eastAsia="Verdana" w:cs="Times New Roman"/>
          <w:noProof/>
          <w:szCs w:val="18"/>
        </w:rPr>
        <w:t>Seznam členů realizačního týmu</w:t>
      </w:r>
    </w:p>
    <w:p w14:paraId="3E705B02" w14:textId="5C5EFB6F" w:rsidR="00665997" w:rsidRPr="0025567D" w:rsidRDefault="00665997" w:rsidP="00405747">
      <w:pPr>
        <w:pStyle w:val="Odstavecseseznamem"/>
        <w:keepNext/>
        <w:keepLines/>
        <w:numPr>
          <w:ilvl w:val="0"/>
          <w:numId w:val="8"/>
        </w:numPr>
        <w:suppressAutoHyphens/>
        <w:spacing w:after="240" w:line="264" w:lineRule="auto"/>
        <w:ind w:left="567"/>
        <w:rPr>
          <w:rFonts w:eastAsia="Verdana" w:cs="Times New Roman"/>
          <w:noProof/>
          <w:szCs w:val="18"/>
        </w:rPr>
      </w:pPr>
      <w:r w:rsidRPr="0025567D">
        <w:rPr>
          <w:rFonts w:eastAsia="Verdana" w:cs="Times New Roman"/>
          <w:noProof/>
          <w:szCs w:val="18"/>
        </w:rPr>
        <w:t>Vzor profesního životopisu</w:t>
      </w:r>
    </w:p>
    <w:p w14:paraId="6508B200" w14:textId="46DE1973" w:rsidR="006745C8" w:rsidRPr="0025567D" w:rsidRDefault="006745C8" w:rsidP="00405747">
      <w:pPr>
        <w:pStyle w:val="Odstavecseseznamem"/>
        <w:keepNext/>
        <w:keepLines/>
        <w:numPr>
          <w:ilvl w:val="0"/>
          <w:numId w:val="8"/>
        </w:numPr>
        <w:suppressAutoHyphens/>
        <w:spacing w:after="240" w:line="264" w:lineRule="auto"/>
        <w:ind w:left="567"/>
        <w:rPr>
          <w:rFonts w:eastAsia="Verdana" w:cs="Times New Roman"/>
          <w:noProof/>
          <w:szCs w:val="18"/>
        </w:rPr>
      </w:pPr>
      <w:r w:rsidRPr="0025567D">
        <w:rPr>
          <w:rFonts w:eastAsia="Verdana" w:cs="Times New Roman"/>
          <w:noProof/>
          <w:szCs w:val="18"/>
        </w:rPr>
        <w:t>Čestné prohlášení ve vztahu k zakázaným dohodám</w:t>
      </w:r>
    </w:p>
    <w:p w14:paraId="62582741" w14:textId="36D8FF3A" w:rsidR="005D636E" w:rsidRPr="0025567D" w:rsidRDefault="006745C8" w:rsidP="00405747">
      <w:pPr>
        <w:pStyle w:val="Odstavecseseznamem"/>
        <w:keepNext/>
        <w:keepLines/>
        <w:numPr>
          <w:ilvl w:val="0"/>
          <w:numId w:val="8"/>
        </w:numPr>
        <w:suppressAutoHyphens/>
        <w:spacing w:after="240" w:line="264" w:lineRule="auto"/>
        <w:ind w:left="567"/>
        <w:rPr>
          <w:rFonts w:eastAsia="Verdana" w:cs="Times New Roman"/>
          <w:noProof/>
          <w:szCs w:val="18"/>
        </w:rPr>
      </w:pPr>
      <w:r w:rsidRPr="0025567D">
        <w:rPr>
          <w:rFonts w:eastAsia="Verdana" w:cs="Times New Roman"/>
          <w:noProof/>
          <w:szCs w:val="18"/>
        </w:rPr>
        <w:t>Závazný vzor Smlouvy o dílo</w:t>
      </w:r>
    </w:p>
    <w:p w14:paraId="742D121C" w14:textId="320949EC" w:rsidR="00741DA9" w:rsidRDefault="00741DA9" w:rsidP="00405747">
      <w:pPr>
        <w:pStyle w:val="Odstavecseseznamem"/>
        <w:keepNext/>
        <w:keepLines/>
        <w:numPr>
          <w:ilvl w:val="0"/>
          <w:numId w:val="8"/>
        </w:numPr>
        <w:suppressAutoHyphens/>
        <w:spacing w:after="240" w:line="264" w:lineRule="auto"/>
        <w:ind w:left="567"/>
        <w:rPr>
          <w:rFonts w:eastAsia="Verdana" w:cs="Times New Roman"/>
          <w:noProof/>
          <w:szCs w:val="18"/>
        </w:rPr>
      </w:pPr>
      <w:r w:rsidRPr="0025567D">
        <w:rPr>
          <w:rFonts w:eastAsia="Verdana" w:cs="Times New Roman"/>
          <w:noProof/>
          <w:szCs w:val="18"/>
        </w:rPr>
        <w:t>Čestné prohlášení ve vztahu k zákonu o registru smluv</w:t>
      </w:r>
    </w:p>
    <w:p w14:paraId="3ED16D7B" w14:textId="5E4C1562" w:rsidR="00A1677D" w:rsidRPr="0025567D" w:rsidRDefault="00A1677D" w:rsidP="00405747">
      <w:pPr>
        <w:pStyle w:val="Odstavecseseznamem"/>
        <w:keepNext/>
        <w:keepLines/>
        <w:numPr>
          <w:ilvl w:val="0"/>
          <w:numId w:val="8"/>
        </w:numPr>
        <w:suppressAutoHyphens/>
        <w:spacing w:after="240" w:line="264" w:lineRule="auto"/>
        <w:ind w:left="567"/>
        <w:rPr>
          <w:rFonts w:eastAsia="Verdana" w:cs="Times New Roman"/>
          <w:noProof/>
          <w:szCs w:val="18"/>
        </w:rPr>
      </w:pPr>
      <w:r>
        <w:rPr>
          <w:rFonts w:eastAsia="Verdana" w:cs="Times New Roman"/>
          <w:noProof/>
          <w:szCs w:val="18"/>
        </w:rPr>
        <w:t>Formulář pro sestavení nabidkové ceny</w:t>
      </w:r>
    </w:p>
    <w:p w14:paraId="54EF1CB4" w14:textId="0270DFB9" w:rsidR="00741DA9" w:rsidRDefault="00741DA9" w:rsidP="00405747">
      <w:pPr>
        <w:pStyle w:val="Odstavecseseznamem"/>
        <w:keepNext/>
        <w:keepLines/>
        <w:suppressAutoHyphens/>
        <w:spacing w:after="240" w:line="264" w:lineRule="auto"/>
        <w:ind w:left="1287"/>
        <w:rPr>
          <w:rFonts w:eastAsia="Verdana" w:cs="Times New Roman"/>
          <w:noProof/>
          <w:szCs w:val="18"/>
          <w:highlight w:val="yellow"/>
        </w:rPr>
      </w:pPr>
    </w:p>
    <w:p w14:paraId="3F436A83" w14:textId="7CAF07B6" w:rsidR="00C85727" w:rsidRDefault="00C85727" w:rsidP="00405747">
      <w:pPr>
        <w:pStyle w:val="Odstavecseseznamem"/>
        <w:keepNext/>
        <w:keepLines/>
        <w:suppressAutoHyphens/>
        <w:spacing w:after="240" w:line="264" w:lineRule="auto"/>
        <w:ind w:left="1287"/>
        <w:rPr>
          <w:rFonts w:eastAsia="Verdana" w:cs="Times New Roman"/>
          <w:noProof/>
          <w:szCs w:val="18"/>
          <w:highlight w:val="yellow"/>
        </w:rPr>
      </w:pPr>
    </w:p>
    <w:p w14:paraId="61C7CD1F" w14:textId="4EF41F94" w:rsidR="00C85727" w:rsidRDefault="00C85727" w:rsidP="00405747">
      <w:pPr>
        <w:pStyle w:val="Odstavecseseznamem"/>
        <w:keepNext/>
        <w:keepLines/>
        <w:suppressAutoHyphens/>
        <w:spacing w:after="240" w:line="264" w:lineRule="auto"/>
        <w:ind w:left="851" w:firstLine="436"/>
        <w:rPr>
          <w:rFonts w:eastAsia="Verdana" w:cs="Times New Roman"/>
          <w:noProof/>
          <w:szCs w:val="18"/>
          <w:highlight w:val="yellow"/>
        </w:rPr>
      </w:pPr>
    </w:p>
    <w:p w14:paraId="066C5493" w14:textId="6A651120" w:rsidR="00C85727" w:rsidRDefault="00C85727" w:rsidP="00405747">
      <w:pPr>
        <w:pStyle w:val="Odstavecseseznamem"/>
        <w:keepNext/>
        <w:keepLines/>
        <w:suppressAutoHyphens/>
        <w:spacing w:after="240" w:line="264" w:lineRule="auto"/>
        <w:ind w:left="851" w:firstLine="436"/>
        <w:rPr>
          <w:rFonts w:eastAsia="Verdana" w:cs="Times New Roman"/>
          <w:noProof/>
          <w:szCs w:val="18"/>
          <w:highlight w:val="yellow"/>
        </w:rPr>
      </w:pPr>
    </w:p>
    <w:p w14:paraId="424EEF50" w14:textId="354C7419" w:rsidR="00C85727" w:rsidRPr="00C85727" w:rsidRDefault="00C85727" w:rsidP="00405747">
      <w:pPr>
        <w:pStyle w:val="Odstavecseseznamem"/>
        <w:keepNext/>
        <w:keepLines/>
        <w:suppressAutoHyphens/>
        <w:spacing w:after="0" w:line="264" w:lineRule="auto"/>
        <w:ind w:left="851" w:hanging="284"/>
        <w:rPr>
          <w:rFonts w:eastAsia="Verdana" w:cs="Times New Roman"/>
          <w:noProof/>
          <w:szCs w:val="18"/>
        </w:rPr>
      </w:pPr>
      <w:r w:rsidRPr="00C85727">
        <w:rPr>
          <w:rFonts w:eastAsia="Verdana" w:cs="Times New Roman"/>
          <w:noProof/>
          <w:szCs w:val="18"/>
        </w:rPr>
        <w:t>elektronicky podepsal</w:t>
      </w:r>
    </w:p>
    <w:p w14:paraId="6AE6DA47" w14:textId="77777777" w:rsidR="005D636E" w:rsidRPr="005D636E" w:rsidRDefault="005D636E" w:rsidP="00405747">
      <w:pPr>
        <w:keepNext/>
        <w:keepLines/>
        <w:suppressAutoHyphens/>
        <w:spacing w:before="0" w:after="0" w:line="264" w:lineRule="auto"/>
        <w:rPr>
          <w:rFonts w:eastAsia="Verdana" w:cs="Times New Roman"/>
          <w:noProof/>
          <w:szCs w:val="18"/>
        </w:rPr>
      </w:pPr>
      <w:r w:rsidRPr="005D636E">
        <w:rPr>
          <w:rFonts w:eastAsia="Verdana" w:cs="Times New Roman"/>
          <w:noProof/>
          <w:szCs w:val="18"/>
        </w:rPr>
        <w:t>----------------------------</w:t>
      </w:r>
    </w:p>
    <w:p w14:paraId="3550C4B0" w14:textId="483A95E9" w:rsidR="005D636E" w:rsidRPr="009B29B2" w:rsidRDefault="001503E4" w:rsidP="00405747">
      <w:pPr>
        <w:keepNext/>
        <w:keepLines/>
        <w:suppressAutoHyphens/>
        <w:spacing w:before="0" w:after="0" w:line="264" w:lineRule="auto"/>
        <w:rPr>
          <w:rFonts w:eastAsia="Verdana" w:cs="Times New Roman"/>
          <w:b/>
          <w:noProof/>
          <w:szCs w:val="18"/>
          <w:highlight w:val="yellow"/>
        </w:rPr>
      </w:pPr>
      <w:r w:rsidRPr="00910150">
        <w:rPr>
          <w:b/>
        </w:rPr>
        <w:t>Bc. Jiří Svoboda, MBA</w:t>
      </w:r>
    </w:p>
    <w:p w14:paraId="634142E4" w14:textId="2C1BFDDD" w:rsidR="003727EC" w:rsidRDefault="001503E4" w:rsidP="00405747">
      <w:pPr>
        <w:keepNext/>
        <w:keepLines/>
        <w:suppressAutoHyphens/>
        <w:spacing w:before="0" w:after="240" w:line="264" w:lineRule="auto"/>
      </w:pPr>
      <w:r w:rsidRPr="00910150">
        <w:t>generální ředitel</w:t>
      </w:r>
    </w:p>
    <w:sectPr w:rsidR="003727EC" w:rsidSect="00E5274E">
      <w:headerReference w:type="default" r:id="rId16"/>
      <w:footerReference w:type="default" r:id="rId17"/>
      <w:headerReference w:type="first" r:id="rId18"/>
      <w:footerReference w:type="first" r:id="rId19"/>
      <w:pgSz w:w="11906" w:h="16838" w:code="9"/>
      <w:pgMar w:top="89" w:right="849" w:bottom="1474" w:left="2070" w:header="1009" w:footer="66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C8C9EB" w14:textId="77777777" w:rsidR="003138E3" w:rsidRDefault="003138E3" w:rsidP="005D636E">
      <w:pPr>
        <w:spacing w:after="0" w:line="240" w:lineRule="auto"/>
      </w:pPr>
      <w:r>
        <w:separator/>
      </w:r>
    </w:p>
  </w:endnote>
  <w:endnote w:type="continuationSeparator" w:id="0">
    <w:p w14:paraId="63D3B380" w14:textId="77777777" w:rsidR="003138E3" w:rsidRDefault="003138E3" w:rsidP="005D6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F658C" w14:paraId="7620DFD8" w14:textId="77777777" w:rsidTr="005D636E">
      <w:tc>
        <w:tcPr>
          <w:tcW w:w="1361" w:type="dxa"/>
          <w:tcMar>
            <w:left w:w="0" w:type="dxa"/>
            <w:right w:w="0" w:type="dxa"/>
          </w:tcMar>
          <w:vAlign w:val="bottom"/>
        </w:tcPr>
        <w:p w14:paraId="28A55569" w14:textId="538ADC01" w:rsidR="00FF658C" w:rsidRPr="00B8518B" w:rsidRDefault="00FF658C" w:rsidP="005D636E">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F13B3B">
            <w:rPr>
              <w:rStyle w:val="slostrnky1"/>
              <w:noProof/>
            </w:rPr>
            <w:t>2</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F13B3B">
            <w:rPr>
              <w:rStyle w:val="slostrnky1"/>
              <w:noProof/>
            </w:rPr>
            <w:t>19</w:t>
          </w:r>
          <w:r w:rsidRPr="00B8518B">
            <w:rPr>
              <w:rStyle w:val="slostrnky1"/>
            </w:rPr>
            <w:fldChar w:fldCharType="end"/>
          </w:r>
        </w:p>
      </w:tc>
      <w:tc>
        <w:tcPr>
          <w:tcW w:w="3458" w:type="dxa"/>
          <w:shd w:val="clear" w:color="auto" w:fill="auto"/>
          <w:tcMar>
            <w:left w:w="0" w:type="dxa"/>
            <w:right w:w="0" w:type="dxa"/>
          </w:tcMar>
        </w:tcPr>
        <w:p w14:paraId="69CA59E9" w14:textId="77777777" w:rsidR="00FF658C" w:rsidRDefault="00FF658C" w:rsidP="005D636E">
          <w:pPr>
            <w:pStyle w:val="Zpat"/>
          </w:pPr>
        </w:p>
      </w:tc>
      <w:tc>
        <w:tcPr>
          <w:tcW w:w="2835" w:type="dxa"/>
          <w:shd w:val="clear" w:color="auto" w:fill="auto"/>
          <w:tcMar>
            <w:left w:w="0" w:type="dxa"/>
            <w:right w:w="0" w:type="dxa"/>
          </w:tcMar>
        </w:tcPr>
        <w:p w14:paraId="12E82566" w14:textId="77777777" w:rsidR="00FF658C" w:rsidRDefault="00FF658C" w:rsidP="005D636E">
          <w:pPr>
            <w:pStyle w:val="Zpat"/>
          </w:pPr>
        </w:p>
      </w:tc>
      <w:tc>
        <w:tcPr>
          <w:tcW w:w="2921" w:type="dxa"/>
        </w:tcPr>
        <w:p w14:paraId="6EEF8727" w14:textId="77777777" w:rsidR="00FF658C" w:rsidRDefault="00FF658C" w:rsidP="005D636E">
          <w:pPr>
            <w:pStyle w:val="Zpat"/>
          </w:pPr>
        </w:p>
      </w:tc>
    </w:tr>
  </w:tbl>
  <w:p w14:paraId="66386B43" w14:textId="77777777" w:rsidR="00FF658C" w:rsidRPr="00B8518B" w:rsidRDefault="00FF658C" w:rsidP="005D636E">
    <w:pPr>
      <w:pStyle w:val="Zpat"/>
      <w:rPr>
        <w:sz w:val="2"/>
        <w:szCs w:val="2"/>
      </w:rPr>
    </w:pPr>
    <w:r>
      <w:rPr>
        <w:noProof/>
        <w:sz w:val="2"/>
        <w:szCs w:val="2"/>
        <w:lang w:eastAsia="cs-CZ"/>
      </w:rPr>
      <mc:AlternateContent>
        <mc:Choice Requires="wps">
          <w:drawing>
            <wp:anchor distT="0" distB="0" distL="114300" distR="114300" simplePos="0" relativeHeight="251655680" behindDoc="1" locked="1" layoutInCell="1" allowOverlap="1" wp14:anchorId="6B115A5E" wp14:editId="1061CBC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64F6B4B9" id="Straight Connector 3"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656" behindDoc="1" locked="1" layoutInCell="1" allowOverlap="1" wp14:anchorId="7B086753" wp14:editId="12D2C37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0C8C3A17" id="Straight Connector 2"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661"/>
      <w:gridCol w:w="6"/>
      <w:gridCol w:w="6"/>
      <w:gridCol w:w="176"/>
    </w:tblGrid>
    <w:tr w:rsidR="00FF658C" w14:paraId="3B6A0AD6" w14:textId="77777777" w:rsidTr="005D636E">
      <w:tc>
        <w:tcPr>
          <w:tcW w:w="1361" w:type="dxa"/>
          <w:tcMar>
            <w:left w:w="0" w:type="dxa"/>
            <w:right w:w="0" w:type="dxa"/>
          </w:tcMar>
          <w:vAlign w:val="bottom"/>
        </w:tcPr>
        <w:tbl>
          <w:tblPr>
            <w:tblStyle w:val="Mkatabulky"/>
            <w:tblW w:w="106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2977"/>
            <w:gridCol w:w="2921"/>
          </w:tblGrid>
          <w:tr w:rsidR="00FF658C" w14:paraId="7D806537" w14:textId="77777777" w:rsidTr="00334C8D">
            <w:trPr>
              <w:trHeight w:val="678"/>
            </w:trPr>
            <w:tc>
              <w:tcPr>
                <w:tcW w:w="1361" w:type="dxa"/>
                <w:tcMar>
                  <w:left w:w="0" w:type="dxa"/>
                  <w:right w:w="0" w:type="dxa"/>
                </w:tcMar>
                <w:vAlign w:val="bottom"/>
              </w:tcPr>
              <w:p w14:paraId="098C40C4" w14:textId="5C6F016B" w:rsidR="00FF658C" w:rsidRPr="00334C8D" w:rsidRDefault="00FF658C" w:rsidP="00334C8D">
                <w:pPr>
                  <w:pStyle w:val="Zpat"/>
                  <w:tabs>
                    <w:tab w:val="clear" w:pos="4536"/>
                    <w:tab w:val="center" w:pos="1359"/>
                  </w:tabs>
                  <w:spacing w:before="0"/>
                  <w:ind w:left="0" w:hanging="1"/>
                  <w:rPr>
                    <w:rStyle w:val="slostrnky"/>
                    <w:b/>
                    <w:color w:val="FF5200"/>
                    <w:sz w:val="14"/>
                    <w:szCs w:val="14"/>
                  </w:rPr>
                </w:pPr>
                <w:r w:rsidRPr="00334C8D">
                  <w:rPr>
                    <w:rStyle w:val="slostrnky"/>
                    <w:b/>
                    <w:color w:val="FF5200"/>
                    <w:sz w:val="14"/>
                    <w:szCs w:val="14"/>
                  </w:rPr>
                  <w:fldChar w:fldCharType="begin"/>
                </w:r>
                <w:r w:rsidRPr="00334C8D">
                  <w:rPr>
                    <w:rStyle w:val="slostrnky"/>
                    <w:b/>
                    <w:color w:val="FF5200"/>
                    <w:sz w:val="14"/>
                    <w:szCs w:val="14"/>
                  </w:rPr>
                  <w:instrText>PAGE   \* MERGEFORMAT</w:instrText>
                </w:r>
                <w:r w:rsidRPr="00334C8D">
                  <w:rPr>
                    <w:rStyle w:val="slostrnky"/>
                    <w:b/>
                    <w:color w:val="FF5200"/>
                    <w:sz w:val="14"/>
                    <w:szCs w:val="14"/>
                  </w:rPr>
                  <w:fldChar w:fldCharType="separate"/>
                </w:r>
                <w:r w:rsidR="00F13B3B">
                  <w:rPr>
                    <w:rStyle w:val="slostrnky"/>
                    <w:b/>
                    <w:noProof/>
                    <w:color w:val="FF5200"/>
                    <w:sz w:val="14"/>
                    <w:szCs w:val="14"/>
                  </w:rPr>
                  <w:t>1</w:t>
                </w:r>
                <w:r w:rsidRPr="00334C8D">
                  <w:rPr>
                    <w:rStyle w:val="slostrnky"/>
                    <w:b/>
                    <w:color w:val="FF5200"/>
                    <w:sz w:val="14"/>
                    <w:szCs w:val="14"/>
                  </w:rPr>
                  <w:fldChar w:fldCharType="end"/>
                </w:r>
                <w:r w:rsidRPr="00334C8D">
                  <w:rPr>
                    <w:rStyle w:val="slostrnky"/>
                    <w:b/>
                    <w:color w:val="FF5200"/>
                    <w:sz w:val="14"/>
                    <w:szCs w:val="14"/>
                  </w:rPr>
                  <w:t>/</w:t>
                </w:r>
                <w:r w:rsidRPr="00334C8D">
                  <w:rPr>
                    <w:rStyle w:val="slostrnky"/>
                    <w:b/>
                    <w:color w:val="FF5200"/>
                    <w:sz w:val="14"/>
                    <w:szCs w:val="14"/>
                  </w:rPr>
                  <w:fldChar w:fldCharType="begin"/>
                </w:r>
                <w:r w:rsidRPr="00334C8D">
                  <w:rPr>
                    <w:rStyle w:val="slostrnky"/>
                    <w:b/>
                    <w:color w:val="FF5200"/>
                    <w:sz w:val="14"/>
                    <w:szCs w:val="14"/>
                  </w:rPr>
                  <w:instrText xml:space="preserve"> NUMPAGES   \* MERGEFORMAT </w:instrText>
                </w:r>
                <w:r w:rsidRPr="00334C8D">
                  <w:rPr>
                    <w:rStyle w:val="slostrnky"/>
                    <w:b/>
                    <w:color w:val="FF5200"/>
                    <w:sz w:val="14"/>
                    <w:szCs w:val="14"/>
                  </w:rPr>
                  <w:fldChar w:fldCharType="separate"/>
                </w:r>
                <w:r w:rsidR="00F13B3B">
                  <w:rPr>
                    <w:rStyle w:val="slostrnky"/>
                    <w:b/>
                    <w:noProof/>
                    <w:color w:val="FF5200"/>
                    <w:sz w:val="14"/>
                    <w:szCs w:val="14"/>
                  </w:rPr>
                  <w:t>19</w:t>
                </w:r>
                <w:r w:rsidRPr="00334C8D">
                  <w:rPr>
                    <w:rStyle w:val="slostrnky"/>
                    <w:b/>
                    <w:color w:val="FF5200"/>
                    <w:sz w:val="14"/>
                    <w:szCs w:val="14"/>
                  </w:rPr>
                  <w:fldChar w:fldCharType="end"/>
                </w:r>
              </w:p>
            </w:tc>
            <w:tc>
              <w:tcPr>
                <w:tcW w:w="3402" w:type="dxa"/>
                <w:shd w:val="clear" w:color="auto" w:fill="auto"/>
                <w:tcMar>
                  <w:left w:w="0" w:type="dxa"/>
                  <w:right w:w="0" w:type="dxa"/>
                </w:tcMar>
              </w:tcPr>
              <w:p w14:paraId="649D58F9" w14:textId="77777777" w:rsidR="00FF658C" w:rsidRPr="00334C8D" w:rsidRDefault="00FF658C" w:rsidP="00334C8D">
                <w:pPr>
                  <w:pStyle w:val="Zpat"/>
                  <w:spacing w:before="0"/>
                  <w:ind w:left="0"/>
                  <w:rPr>
                    <w:sz w:val="12"/>
                    <w:szCs w:val="12"/>
                  </w:rPr>
                </w:pPr>
                <w:r w:rsidRPr="00334C8D">
                  <w:rPr>
                    <w:sz w:val="12"/>
                    <w:szCs w:val="12"/>
                  </w:rPr>
                  <w:t>Správa železnic, státní organizace</w:t>
                </w:r>
              </w:p>
              <w:p w14:paraId="036B2406" w14:textId="77777777" w:rsidR="00FF658C" w:rsidRPr="00334C8D" w:rsidRDefault="00FF658C" w:rsidP="00334C8D">
                <w:pPr>
                  <w:pStyle w:val="Zpat"/>
                  <w:tabs>
                    <w:tab w:val="clear" w:pos="4536"/>
                    <w:tab w:val="center" w:pos="3402"/>
                  </w:tabs>
                  <w:spacing w:before="0"/>
                  <w:ind w:left="0"/>
                  <w:rPr>
                    <w:sz w:val="12"/>
                    <w:szCs w:val="12"/>
                  </w:rPr>
                </w:pPr>
                <w:r w:rsidRPr="00334C8D">
                  <w:rPr>
                    <w:sz w:val="12"/>
                    <w:szCs w:val="12"/>
                  </w:rPr>
                  <w:t>zapsána v obchodním rejstříku vedeném Městským</w:t>
                </w:r>
              </w:p>
              <w:p w14:paraId="4051AC4F" w14:textId="77777777" w:rsidR="00FF658C" w:rsidRPr="00334C8D" w:rsidRDefault="00FF658C" w:rsidP="00334C8D">
                <w:pPr>
                  <w:pStyle w:val="Zpat"/>
                  <w:tabs>
                    <w:tab w:val="clear" w:pos="4536"/>
                    <w:tab w:val="center" w:pos="3402"/>
                  </w:tabs>
                  <w:spacing w:before="0"/>
                  <w:ind w:left="0"/>
                  <w:rPr>
                    <w:sz w:val="12"/>
                    <w:szCs w:val="12"/>
                  </w:rPr>
                </w:pPr>
                <w:r w:rsidRPr="00334C8D">
                  <w:rPr>
                    <w:sz w:val="12"/>
                    <w:szCs w:val="12"/>
                  </w:rPr>
                  <w:t>soudem v Praze, spisová značka A 48384</w:t>
                </w:r>
              </w:p>
            </w:tc>
            <w:tc>
              <w:tcPr>
                <w:tcW w:w="2977" w:type="dxa"/>
                <w:shd w:val="clear" w:color="auto" w:fill="auto"/>
                <w:tcMar>
                  <w:left w:w="0" w:type="dxa"/>
                  <w:right w:w="0" w:type="dxa"/>
                </w:tcMar>
              </w:tcPr>
              <w:p w14:paraId="184C1A09" w14:textId="77777777" w:rsidR="00FF658C" w:rsidRPr="00334C8D" w:rsidRDefault="00FF658C" w:rsidP="00334C8D">
                <w:pPr>
                  <w:pStyle w:val="Zpat"/>
                  <w:spacing w:before="0"/>
                  <w:ind w:left="0" w:right="-3487"/>
                  <w:rPr>
                    <w:sz w:val="12"/>
                    <w:szCs w:val="12"/>
                  </w:rPr>
                </w:pPr>
                <w:r w:rsidRPr="00334C8D">
                  <w:rPr>
                    <w:sz w:val="12"/>
                    <w:szCs w:val="12"/>
                  </w:rPr>
                  <w:t>Sídlo: Dlážděná 1003/7, 110 00 Praha 1</w:t>
                </w:r>
              </w:p>
              <w:p w14:paraId="3A8F7BC0" w14:textId="77777777" w:rsidR="00FF658C" w:rsidRPr="00334C8D" w:rsidRDefault="00FF658C" w:rsidP="00334C8D">
                <w:pPr>
                  <w:pStyle w:val="Zpat"/>
                  <w:spacing w:before="0"/>
                  <w:ind w:left="0"/>
                  <w:rPr>
                    <w:sz w:val="12"/>
                    <w:szCs w:val="12"/>
                  </w:rPr>
                </w:pPr>
                <w:r w:rsidRPr="00334C8D">
                  <w:rPr>
                    <w:sz w:val="12"/>
                    <w:szCs w:val="12"/>
                  </w:rPr>
                  <w:t>IČ: 709 94 234 DIČ: CZ 709 94 234</w:t>
                </w:r>
              </w:p>
              <w:p w14:paraId="2D8B3C3C" w14:textId="4C266FD7" w:rsidR="00FF658C" w:rsidRPr="00334C8D" w:rsidRDefault="00FF658C" w:rsidP="00334C8D">
                <w:pPr>
                  <w:pStyle w:val="Zpat"/>
                  <w:spacing w:before="0"/>
                  <w:ind w:left="0" w:right="-3487"/>
                  <w:rPr>
                    <w:sz w:val="12"/>
                    <w:szCs w:val="12"/>
                  </w:rPr>
                </w:pPr>
                <w:r w:rsidRPr="00334C8D">
                  <w:rPr>
                    <w:sz w:val="12"/>
                    <w:szCs w:val="12"/>
                  </w:rPr>
                  <w:t>www.</w:t>
                </w:r>
                <w:r>
                  <w:rPr>
                    <w:sz w:val="12"/>
                    <w:szCs w:val="12"/>
                  </w:rPr>
                  <w:t>spravazeleznic</w:t>
                </w:r>
                <w:r w:rsidRPr="00334C8D">
                  <w:rPr>
                    <w:sz w:val="12"/>
                    <w:szCs w:val="12"/>
                  </w:rPr>
                  <w:t>.cz</w:t>
                </w:r>
              </w:p>
            </w:tc>
            <w:tc>
              <w:tcPr>
                <w:tcW w:w="2921" w:type="dxa"/>
              </w:tcPr>
              <w:p w14:paraId="51928836" w14:textId="77777777" w:rsidR="00FF658C" w:rsidRDefault="00FF658C" w:rsidP="00334C8D">
                <w:pPr>
                  <w:pStyle w:val="Zpat"/>
                  <w:spacing w:before="0"/>
                </w:pPr>
              </w:p>
            </w:tc>
          </w:tr>
        </w:tbl>
        <w:p w14:paraId="41B7FADF" w14:textId="77777777" w:rsidR="00FF658C" w:rsidRPr="00B8518B" w:rsidRDefault="00FF658C" w:rsidP="005D636E">
          <w:pPr>
            <w:pStyle w:val="Zpat"/>
            <w:rPr>
              <w:rStyle w:val="slostrnky1"/>
            </w:rPr>
          </w:pPr>
        </w:p>
      </w:tc>
      <w:tc>
        <w:tcPr>
          <w:tcW w:w="3458" w:type="dxa"/>
          <w:shd w:val="clear" w:color="auto" w:fill="auto"/>
          <w:tcMar>
            <w:left w:w="0" w:type="dxa"/>
            <w:right w:w="0" w:type="dxa"/>
          </w:tcMar>
        </w:tcPr>
        <w:p w14:paraId="4A201BA5" w14:textId="77777777" w:rsidR="00FF658C" w:rsidRDefault="00FF658C" w:rsidP="005D636E">
          <w:pPr>
            <w:pStyle w:val="Zpat"/>
          </w:pPr>
        </w:p>
      </w:tc>
      <w:tc>
        <w:tcPr>
          <w:tcW w:w="2835" w:type="dxa"/>
          <w:shd w:val="clear" w:color="auto" w:fill="auto"/>
          <w:tcMar>
            <w:left w:w="0" w:type="dxa"/>
            <w:right w:w="0" w:type="dxa"/>
          </w:tcMar>
        </w:tcPr>
        <w:p w14:paraId="4CD17297" w14:textId="77777777" w:rsidR="00FF658C" w:rsidRDefault="00FF658C" w:rsidP="005D636E">
          <w:pPr>
            <w:pStyle w:val="Zpat"/>
          </w:pPr>
        </w:p>
      </w:tc>
      <w:tc>
        <w:tcPr>
          <w:tcW w:w="2921" w:type="dxa"/>
        </w:tcPr>
        <w:p w14:paraId="1A25E90B" w14:textId="77777777" w:rsidR="00FF658C" w:rsidRDefault="00FF658C" w:rsidP="005D636E">
          <w:pPr>
            <w:pStyle w:val="Zpat"/>
          </w:pPr>
        </w:p>
      </w:tc>
    </w:tr>
  </w:tbl>
  <w:p w14:paraId="6E2E844A" w14:textId="77777777" w:rsidR="00FF658C" w:rsidRPr="00B8518B" w:rsidRDefault="00FF658C" w:rsidP="005D636E">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6FD7CE02" wp14:editId="6FE1BD7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38018A84"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3B5892DD" wp14:editId="422EA7A5">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72A4A560"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0995EED7" w14:textId="77777777" w:rsidR="00FF658C" w:rsidRPr="00460660" w:rsidRDefault="00FF658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9B7E52" w14:textId="77777777" w:rsidR="003138E3" w:rsidRDefault="003138E3" w:rsidP="005D636E">
      <w:pPr>
        <w:spacing w:after="0" w:line="240" w:lineRule="auto"/>
      </w:pPr>
      <w:r>
        <w:separator/>
      </w:r>
    </w:p>
  </w:footnote>
  <w:footnote w:type="continuationSeparator" w:id="0">
    <w:p w14:paraId="109B3074" w14:textId="77777777" w:rsidR="003138E3" w:rsidRDefault="003138E3" w:rsidP="005D63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F658C" w14:paraId="1198341F" w14:textId="77777777" w:rsidTr="005D636E">
      <w:trPr>
        <w:trHeight w:hRule="exact" w:val="454"/>
      </w:trPr>
      <w:tc>
        <w:tcPr>
          <w:tcW w:w="1361" w:type="dxa"/>
          <w:tcMar>
            <w:top w:w="57" w:type="dxa"/>
            <w:left w:w="0" w:type="dxa"/>
            <w:right w:w="0" w:type="dxa"/>
          </w:tcMar>
        </w:tcPr>
        <w:p w14:paraId="609A2E66" w14:textId="6D06EAE6" w:rsidR="00FF658C" w:rsidRPr="00B8518B" w:rsidRDefault="00FF658C" w:rsidP="005D636E">
          <w:pPr>
            <w:pStyle w:val="Zpat"/>
            <w:rPr>
              <w:rStyle w:val="slostrnky1"/>
            </w:rPr>
          </w:pPr>
        </w:p>
      </w:tc>
      <w:tc>
        <w:tcPr>
          <w:tcW w:w="3458" w:type="dxa"/>
          <w:shd w:val="clear" w:color="auto" w:fill="auto"/>
          <w:tcMar>
            <w:top w:w="57" w:type="dxa"/>
            <w:left w:w="0" w:type="dxa"/>
            <w:right w:w="0" w:type="dxa"/>
          </w:tcMar>
        </w:tcPr>
        <w:p w14:paraId="15F2E230" w14:textId="77777777" w:rsidR="00FF658C" w:rsidRDefault="00FF658C" w:rsidP="005D636E">
          <w:pPr>
            <w:pStyle w:val="Zpat"/>
          </w:pPr>
        </w:p>
      </w:tc>
      <w:tc>
        <w:tcPr>
          <w:tcW w:w="5698" w:type="dxa"/>
          <w:shd w:val="clear" w:color="auto" w:fill="auto"/>
          <w:tcMar>
            <w:top w:w="57" w:type="dxa"/>
            <w:left w:w="0" w:type="dxa"/>
            <w:right w:w="0" w:type="dxa"/>
          </w:tcMar>
        </w:tcPr>
        <w:p w14:paraId="21DC0AD4" w14:textId="6CD97948" w:rsidR="00FF658C" w:rsidRPr="00D6163D" w:rsidRDefault="00FF658C" w:rsidP="005D636E">
          <w:pPr>
            <w:pStyle w:val="Druhdokumentu"/>
          </w:pPr>
        </w:p>
      </w:tc>
    </w:tr>
  </w:tbl>
  <w:p w14:paraId="17143938" w14:textId="6E0EAC66" w:rsidR="00FF658C" w:rsidRPr="00D6163D" w:rsidRDefault="00FF658C">
    <w:pPr>
      <w:pStyle w:val="Zhlav1"/>
      <w:rPr>
        <w:sz w:val="8"/>
        <w:szCs w:val="8"/>
      </w:rPr>
    </w:pPr>
    <w:r>
      <w:rPr>
        <w:noProof/>
        <w:lang w:eastAsia="cs-CZ"/>
      </w:rPr>
      <w:drawing>
        <wp:anchor distT="0" distB="0" distL="114300" distR="114300" simplePos="0" relativeHeight="251658752" behindDoc="0" locked="0" layoutInCell="1" allowOverlap="1" wp14:anchorId="5F8B0525" wp14:editId="234B073F">
          <wp:simplePos x="0" y="0"/>
          <wp:positionH relativeFrom="column">
            <wp:posOffset>2228215</wp:posOffset>
          </wp:positionH>
          <wp:positionV relativeFrom="paragraph">
            <wp:posOffset>-760095</wp:posOffset>
          </wp:positionV>
          <wp:extent cx="1248442" cy="720000"/>
          <wp:effectExtent l="0" t="0" r="0" b="4445"/>
          <wp:wrapSquare wrapText="bothSides"/>
          <wp:docPr id="4" name="Obrázek 4" descr="C:\Users\SirokaA\Desktop\SFDI logo\malé\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irokaA\Desktop\SFDI logo\malé\JPG\logo-barv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48442" cy="72000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517"/>
      <w:gridCol w:w="10517"/>
      <w:gridCol w:w="10517"/>
    </w:tblGrid>
    <w:tr w:rsidR="00FF658C" w14:paraId="4430C53D" w14:textId="77777777" w:rsidTr="005D636E">
      <w:trPr>
        <w:trHeight w:hRule="exact" w:val="936"/>
      </w:trPr>
      <w:tc>
        <w:tcPr>
          <w:tcW w:w="1361" w:type="dxa"/>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F658C" w:rsidRPr="006E7A39" w14:paraId="2FF2FCA2" w14:textId="77777777" w:rsidTr="00D41F04">
            <w:trPr>
              <w:trHeight w:hRule="exact" w:val="936"/>
            </w:trPr>
            <w:tc>
              <w:tcPr>
                <w:tcW w:w="1361" w:type="dxa"/>
                <w:tcMar>
                  <w:left w:w="0" w:type="dxa"/>
                  <w:right w:w="0" w:type="dxa"/>
                </w:tcMar>
              </w:tcPr>
              <w:p w14:paraId="16C10ACD" w14:textId="77777777" w:rsidR="00FF658C" w:rsidRPr="006E7A39" w:rsidRDefault="00FF658C" w:rsidP="00D41F04">
                <w:pPr>
                  <w:pStyle w:val="Zpat"/>
                  <w:rPr>
                    <w:rStyle w:val="slostrnky"/>
                  </w:rPr>
                </w:pPr>
                <w:r w:rsidRPr="006E7A39">
                  <w:rPr>
                    <w:noProof/>
                    <w:lang w:eastAsia="cs-CZ"/>
                  </w:rPr>
                  <w:drawing>
                    <wp:anchor distT="0" distB="0" distL="114300" distR="114300" simplePos="0" relativeHeight="251659776" behindDoc="0" locked="1" layoutInCell="1" allowOverlap="1" wp14:anchorId="5F51729A" wp14:editId="3AA0AA75">
                      <wp:simplePos x="0" y="0"/>
                      <wp:positionH relativeFrom="page">
                        <wp:posOffset>-2540</wp:posOffset>
                      </wp:positionH>
                      <wp:positionV relativeFrom="page">
                        <wp:posOffset>-198120</wp:posOffset>
                      </wp:positionV>
                      <wp:extent cx="1727835" cy="640715"/>
                      <wp:effectExtent l="0" t="0" r="5715" b="6985"/>
                      <wp:wrapNone/>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06C807CF" w14:textId="77777777" w:rsidR="00FF658C" w:rsidRPr="006E7A39" w:rsidRDefault="00FF658C" w:rsidP="00D41F04">
                <w:pPr>
                  <w:pStyle w:val="Zpat"/>
                </w:pPr>
              </w:p>
            </w:tc>
            <w:tc>
              <w:tcPr>
                <w:tcW w:w="5698" w:type="dxa"/>
                <w:shd w:val="clear" w:color="auto" w:fill="auto"/>
                <w:tcMar>
                  <w:left w:w="0" w:type="dxa"/>
                  <w:right w:w="0" w:type="dxa"/>
                </w:tcMar>
              </w:tcPr>
              <w:p w14:paraId="42E03F8E" w14:textId="77777777" w:rsidR="00FF658C" w:rsidRPr="006E7A39" w:rsidRDefault="00FF658C" w:rsidP="00D41F04">
                <w:pPr>
                  <w:pStyle w:val="Druhdokumentu"/>
                </w:pPr>
              </w:p>
            </w:tc>
          </w:tr>
          <w:tr w:rsidR="00FF658C" w:rsidRPr="006E7A39" w14:paraId="574B484F" w14:textId="77777777" w:rsidTr="00D41F04">
            <w:trPr>
              <w:trHeight w:hRule="exact" w:val="452"/>
            </w:trPr>
            <w:tc>
              <w:tcPr>
                <w:tcW w:w="1361" w:type="dxa"/>
                <w:tcMar>
                  <w:left w:w="0" w:type="dxa"/>
                  <w:right w:w="0" w:type="dxa"/>
                </w:tcMar>
              </w:tcPr>
              <w:p w14:paraId="17D2A8B9" w14:textId="77777777" w:rsidR="00FF658C" w:rsidRPr="006E7A39" w:rsidRDefault="00FF658C" w:rsidP="00D41F04">
                <w:pPr>
                  <w:pStyle w:val="Zpat"/>
                  <w:rPr>
                    <w:rStyle w:val="slostrnky"/>
                  </w:rPr>
                </w:pPr>
              </w:p>
            </w:tc>
            <w:tc>
              <w:tcPr>
                <w:tcW w:w="3458" w:type="dxa"/>
                <w:shd w:val="clear" w:color="auto" w:fill="auto"/>
                <w:tcMar>
                  <w:left w:w="0" w:type="dxa"/>
                  <w:right w:w="0" w:type="dxa"/>
                </w:tcMar>
              </w:tcPr>
              <w:p w14:paraId="079F7AD5" w14:textId="77777777" w:rsidR="00FF658C" w:rsidRPr="006E7A39" w:rsidRDefault="00FF658C" w:rsidP="00D41F04">
                <w:pPr>
                  <w:pStyle w:val="Zpat"/>
                </w:pPr>
              </w:p>
            </w:tc>
            <w:tc>
              <w:tcPr>
                <w:tcW w:w="5698" w:type="dxa"/>
                <w:shd w:val="clear" w:color="auto" w:fill="auto"/>
                <w:tcMar>
                  <w:left w:w="0" w:type="dxa"/>
                  <w:right w:w="0" w:type="dxa"/>
                </w:tcMar>
              </w:tcPr>
              <w:p w14:paraId="0C37E4A5" w14:textId="77777777" w:rsidR="00FF658C" w:rsidRPr="006E7A39" w:rsidRDefault="00FF658C" w:rsidP="00D41F04">
                <w:pPr>
                  <w:pStyle w:val="Druhdokumentu"/>
                  <w:rPr>
                    <w:noProof/>
                  </w:rPr>
                </w:pPr>
              </w:p>
            </w:tc>
          </w:tr>
        </w:tbl>
        <w:p w14:paraId="7E21EBA4" w14:textId="77777777" w:rsidR="00FF658C" w:rsidRPr="006E7A39" w:rsidRDefault="00FF658C" w:rsidP="00D41F04">
          <w:pPr>
            <w:pStyle w:val="Zhlav"/>
            <w:rPr>
              <w:sz w:val="8"/>
              <w:szCs w:val="8"/>
            </w:rPr>
          </w:pPr>
        </w:p>
      </w:tc>
      <w:tc>
        <w:tcPr>
          <w:tcW w:w="3458" w:type="dxa"/>
          <w:shd w:val="clear" w:color="auto" w:fill="auto"/>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F658C" w:rsidRPr="006E7A39" w14:paraId="06D56E4C" w14:textId="77777777" w:rsidTr="00D41F04">
            <w:trPr>
              <w:trHeight w:hRule="exact" w:val="936"/>
            </w:trPr>
            <w:tc>
              <w:tcPr>
                <w:tcW w:w="1361" w:type="dxa"/>
                <w:tcMar>
                  <w:left w:w="0" w:type="dxa"/>
                  <w:right w:w="0" w:type="dxa"/>
                </w:tcMar>
              </w:tcPr>
              <w:p w14:paraId="7659F6D3" w14:textId="77777777" w:rsidR="00FF658C" w:rsidRPr="006E7A39" w:rsidRDefault="00FF658C" w:rsidP="00D41F04">
                <w:pPr>
                  <w:pStyle w:val="Zpat"/>
                  <w:rPr>
                    <w:rStyle w:val="slostrnky"/>
                  </w:rPr>
                </w:pPr>
              </w:p>
            </w:tc>
            <w:tc>
              <w:tcPr>
                <w:tcW w:w="3458" w:type="dxa"/>
                <w:shd w:val="clear" w:color="auto" w:fill="auto"/>
                <w:tcMar>
                  <w:left w:w="0" w:type="dxa"/>
                  <w:right w:w="0" w:type="dxa"/>
                </w:tcMar>
              </w:tcPr>
              <w:p w14:paraId="745EED6B" w14:textId="77777777" w:rsidR="00FF658C" w:rsidRPr="006E7A39" w:rsidRDefault="00FF658C" w:rsidP="00D41F04">
                <w:pPr>
                  <w:pStyle w:val="Zpat"/>
                </w:pPr>
              </w:p>
            </w:tc>
            <w:tc>
              <w:tcPr>
                <w:tcW w:w="5698" w:type="dxa"/>
                <w:shd w:val="clear" w:color="auto" w:fill="auto"/>
                <w:tcMar>
                  <w:left w:w="0" w:type="dxa"/>
                  <w:right w:w="0" w:type="dxa"/>
                </w:tcMar>
              </w:tcPr>
              <w:p w14:paraId="78C709F1" w14:textId="77777777" w:rsidR="00FF658C" w:rsidRPr="006E7A39" w:rsidRDefault="00FF658C" w:rsidP="00D41F04">
                <w:pPr>
                  <w:pStyle w:val="Druhdokumentu"/>
                </w:pPr>
              </w:p>
            </w:tc>
          </w:tr>
          <w:tr w:rsidR="00FF658C" w:rsidRPr="006E7A39" w14:paraId="5FF3744A" w14:textId="77777777" w:rsidTr="00D41F04">
            <w:trPr>
              <w:trHeight w:hRule="exact" w:val="452"/>
            </w:trPr>
            <w:tc>
              <w:tcPr>
                <w:tcW w:w="1361" w:type="dxa"/>
                <w:tcMar>
                  <w:left w:w="0" w:type="dxa"/>
                  <w:right w:w="0" w:type="dxa"/>
                </w:tcMar>
              </w:tcPr>
              <w:p w14:paraId="44F503F2" w14:textId="77777777" w:rsidR="00FF658C" w:rsidRPr="006E7A39" w:rsidRDefault="00FF658C" w:rsidP="00D41F04">
                <w:pPr>
                  <w:pStyle w:val="Zpat"/>
                  <w:rPr>
                    <w:rStyle w:val="slostrnky"/>
                  </w:rPr>
                </w:pPr>
              </w:p>
            </w:tc>
            <w:tc>
              <w:tcPr>
                <w:tcW w:w="3458" w:type="dxa"/>
                <w:shd w:val="clear" w:color="auto" w:fill="auto"/>
                <w:tcMar>
                  <w:left w:w="0" w:type="dxa"/>
                  <w:right w:w="0" w:type="dxa"/>
                </w:tcMar>
              </w:tcPr>
              <w:p w14:paraId="06A52672" w14:textId="77777777" w:rsidR="00FF658C" w:rsidRPr="006E7A39" w:rsidRDefault="00FF658C" w:rsidP="00D41F04">
                <w:pPr>
                  <w:pStyle w:val="Zpat"/>
                </w:pPr>
              </w:p>
            </w:tc>
            <w:tc>
              <w:tcPr>
                <w:tcW w:w="5698" w:type="dxa"/>
                <w:shd w:val="clear" w:color="auto" w:fill="auto"/>
                <w:tcMar>
                  <w:left w:w="0" w:type="dxa"/>
                  <w:right w:w="0" w:type="dxa"/>
                </w:tcMar>
              </w:tcPr>
              <w:p w14:paraId="08C09A7D" w14:textId="77777777" w:rsidR="00FF658C" w:rsidRPr="006E7A39" w:rsidRDefault="00FF658C" w:rsidP="00D41F04">
                <w:pPr>
                  <w:pStyle w:val="Druhdokumentu"/>
                  <w:rPr>
                    <w:noProof/>
                  </w:rPr>
                </w:pPr>
              </w:p>
            </w:tc>
          </w:tr>
        </w:tbl>
        <w:p w14:paraId="19C134A5" w14:textId="77777777" w:rsidR="00FF658C" w:rsidRPr="006E7A39" w:rsidRDefault="00FF658C" w:rsidP="00D41F04">
          <w:pPr>
            <w:pStyle w:val="Zhlav"/>
            <w:rPr>
              <w:sz w:val="8"/>
              <w:szCs w:val="8"/>
            </w:rPr>
          </w:pPr>
        </w:p>
      </w:tc>
      <w:tc>
        <w:tcPr>
          <w:tcW w:w="5698" w:type="dxa"/>
          <w:shd w:val="clear" w:color="auto" w:fill="auto"/>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F658C" w:rsidRPr="006E7A39" w14:paraId="29930BED" w14:textId="77777777" w:rsidTr="00D41F04">
            <w:trPr>
              <w:trHeight w:hRule="exact" w:val="936"/>
            </w:trPr>
            <w:tc>
              <w:tcPr>
                <w:tcW w:w="1361" w:type="dxa"/>
                <w:tcMar>
                  <w:left w:w="0" w:type="dxa"/>
                  <w:right w:w="0" w:type="dxa"/>
                </w:tcMar>
              </w:tcPr>
              <w:p w14:paraId="240D57CA" w14:textId="77777777" w:rsidR="00FF658C" w:rsidRPr="006E7A39" w:rsidRDefault="00FF658C" w:rsidP="00D41F04">
                <w:pPr>
                  <w:pStyle w:val="Zpat"/>
                  <w:rPr>
                    <w:rStyle w:val="slostrnky"/>
                  </w:rPr>
                </w:pPr>
                <w:r w:rsidRPr="006E7A39">
                  <w:rPr>
                    <w:noProof/>
                    <w:lang w:eastAsia="cs-CZ"/>
                  </w:rPr>
                  <w:drawing>
                    <wp:anchor distT="0" distB="0" distL="114300" distR="114300" simplePos="0" relativeHeight="251660800" behindDoc="0" locked="1" layoutInCell="1" allowOverlap="1" wp14:anchorId="5479950F" wp14:editId="40B80D44">
                      <wp:simplePos x="0" y="0"/>
                      <wp:positionH relativeFrom="page">
                        <wp:posOffset>-2540</wp:posOffset>
                      </wp:positionH>
                      <wp:positionV relativeFrom="page">
                        <wp:posOffset>-198120</wp:posOffset>
                      </wp:positionV>
                      <wp:extent cx="1727835" cy="640715"/>
                      <wp:effectExtent l="0" t="0" r="5715" b="6985"/>
                      <wp:wrapNone/>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2EED9C8D" w14:textId="77777777" w:rsidR="00FF658C" w:rsidRPr="006E7A39" w:rsidRDefault="00FF658C" w:rsidP="00D41F04">
                <w:pPr>
                  <w:pStyle w:val="Zpat"/>
                </w:pPr>
              </w:p>
            </w:tc>
            <w:tc>
              <w:tcPr>
                <w:tcW w:w="5698" w:type="dxa"/>
                <w:shd w:val="clear" w:color="auto" w:fill="auto"/>
                <w:tcMar>
                  <w:left w:w="0" w:type="dxa"/>
                  <w:right w:w="0" w:type="dxa"/>
                </w:tcMar>
              </w:tcPr>
              <w:p w14:paraId="6C9BA197" w14:textId="77777777" w:rsidR="00FF658C" w:rsidRPr="006E7A39" w:rsidRDefault="00FF658C" w:rsidP="00D41F04">
                <w:pPr>
                  <w:pStyle w:val="Druhdokumentu"/>
                </w:pPr>
              </w:p>
            </w:tc>
          </w:tr>
          <w:tr w:rsidR="00FF658C" w:rsidRPr="006E7A39" w14:paraId="33289ADA" w14:textId="77777777" w:rsidTr="00D41F04">
            <w:trPr>
              <w:trHeight w:hRule="exact" w:val="452"/>
            </w:trPr>
            <w:tc>
              <w:tcPr>
                <w:tcW w:w="1361" w:type="dxa"/>
                <w:tcMar>
                  <w:left w:w="0" w:type="dxa"/>
                  <w:right w:w="0" w:type="dxa"/>
                </w:tcMar>
              </w:tcPr>
              <w:p w14:paraId="093D567F" w14:textId="77777777" w:rsidR="00FF658C" w:rsidRPr="006E7A39" w:rsidRDefault="00FF658C" w:rsidP="00D41F04">
                <w:pPr>
                  <w:pStyle w:val="Zpat"/>
                  <w:rPr>
                    <w:rStyle w:val="slostrnky"/>
                  </w:rPr>
                </w:pPr>
              </w:p>
            </w:tc>
            <w:tc>
              <w:tcPr>
                <w:tcW w:w="3458" w:type="dxa"/>
                <w:shd w:val="clear" w:color="auto" w:fill="auto"/>
                <w:tcMar>
                  <w:left w:w="0" w:type="dxa"/>
                  <w:right w:w="0" w:type="dxa"/>
                </w:tcMar>
              </w:tcPr>
              <w:p w14:paraId="112BFFFC" w14:textId="77777777" w:rsidR="00FF658C" w:rsidRPr="006E7A39" w:rsidRDefault="00FF658C" w:rsidP="00D41F04">
                <w:pPr>
                  <w:pStyle w:val="Zpat"/>
                </w:pPr>
              </w:p>
            </w:tc>
            <w:tc>
              <w:tcPr>
                <w:tcW w:w="5698" w:type="dxa"/>
                <w:shd w:val="clear" w:color="auto" w:fill="auto"/>
                <w:tcMar>
                  <w:left w:w="0" w:type="dxa"/>
                  <w:right w:w="0" w:type="dxa"/>
                </w:tcMar>
              </w:tcPr>
              <w:p w14:paraId="600822B6" w14:textId="77777777" w:rsidR="00FF658C" w:rsidRPr="006E7A39" w:rsidRDefault="00FF658C" w:rsidP="00D41F04">
                <w:pPr>
                  <w:pStyle w:val="Druhdokumentu"/>
                  <w:rPr>
                    <w:noProof/>
                  </w:rPr>
                </w:pPr>
              </w:p>
            </w:tc>
          </w:tr>
        </w:tbl>
        <w:p w14:paraId="37C964E7" w14:textId="77777777" w:rsidR="00FF658C" w:rsidRPr="006E7A39" w:rsidRDefault="00FF658C" w:rsidP="00D41F04">
          <w:pPr>
            <w:pStyle w:val="Zhlav"/>
            <w:rPr>
              <w:sz w:val="8"/>
              <w:szCs w:val="8"/>
            </w:rPr>
          </w:pPr>
        </w:p>
      </w:tc>
    </w:tr>
    <w:tr w:rsidR="00FF658C" w14:paraId="36BC84FB" w14:textId="77777777" w:rsidTr="005D636E">
      <w:trPr>
        <w:trHeight w:hRule="exact" w:val="1077"/>
      </w:trPr>
      <w:tc>
        <w:tcPr>
          <w:tcW w:w="1361" w:type="dxa"/>
          <w:tcMar>
            <w:left w:w="0" w:type="dxa"/>
            <w:right w:w="0" w:type="dxa"/>
          </w:tcMar>
        </w:tcPr>
        <w:p w14:paraId="1E0B8E67" w14:textId="77777777" w:rsidR="00FF658C" w:rsidRPr="006E7A39" w:rsidRDefault="00FF658C" w:rsidP="00D41F04">
          <w:pPr>
            <w:rPr>
              <w:sz w:val="2"/>
              <w:szCs w:val="2"/>
            </w:rPr>
          </w:pPr>
        </w:p>
      </w:tc>
      <w:tc>
        <w:tcPr>
          <w:tcW w:w="3458" w:type="dxa"/>
          <w:shd w:val="clear" w:color="auto" w:fill="auto"/>
          <w:tcMar>
            <w:left w:w="0" w:type="dxa"/>
            <w:right w:w="0" w:type="dxa"/>
          </w:tcMar>
        </w:tcPr>
        <w:p w14:paraId="3C62C5B5" w14:textId="77777777" w:rsidR="00FF658C" w:rsidRPr="006E7A39" w:rsidRDefault="00FF658C" w:rsidP="00D41F04">
          <w:pPr>
            <w:rPr>
              <w:sz w:val="2"/>
              <w:szCs w:val="2"/>
            </w:rPr>
          </w:pPr>
        </w:p>
      </w:tc>
      <w:tc>
        <w:tcPr>
          <w:tcW w:w="5698" w:type="dxa"/>
          <w:shd w:val="clear" w:color="auto" w:fill="auto"/>
          <w:tcMar>
            <w:left w:w="0" w:type="dxa"/>
            <w:right w:w="0" w:type="dxa"/>
          </w:tcMar>
        </w:tcPr>
        <w:p w14:paraId="344784C0" w14:textId="77777777" w:rsidR="00FF658C" w:rsidRPr="006E7A39" w:rsidRDefault="00FF658C" w:rsidP="00D41F04">
          <w:pPr>
            <w:pStyle w:val="Zhlav"/>
            <w:rPr>
              <w:sz w:val="2"/>
              <w:szCs w:val="2"/>
            </w:rPr>
          </w:pPr>
        </w:p>
      </w:tc>
    </w:tr>
  </w:tbl>
  <w:p w14:paraId="794652BE" w14:textId="77777777" w:rsidR="00FF658C" w:rsidRPr="00D6163D" w:rsidRDefault="00FF658C" w:rsidP="005D636E">
    <w:pPr>
      <w:pStyle w:val="Zhlav1"/>
      <w:rPr>
        <w:sz w:val="8"/>
        <w:szCs w:val="8"/>
      </w:rPr>
    </w:pPr>
  </w:p>
  <w:p w14:paraId="19E140C1" w14:textId="77777777" w:rsidR="00FF658C" w:rsidRPr="00460660" w:rsidRDefault="00FF658C">
    <w:pPr>
      <w:pStyle w:val="Zhlav1"/>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40D9A"/>
    <w:multiLevelType w:val="hybridMultilevel"/>
    <w:tmpl w:val="12CEE016"/>
    <w:lvl w:ilvl="0" w:tplc="0405000B">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 w15:restartNumberingAfterBreak="0">
    <w:nsid w:val="05442AD1"/>
    <w:multiLevelType w:val="hybridMultilevel"/>
    <w:tmpl w:val="82D48798"/>
    <w:lvl w:ilvl="0" w:tplc="F2A8BEDE">
      <w:numFmt w:val="bullet"/>
      <w:lvlText w:val="-"/>
      <w:lvlJc w:val="left"/>
      <w:pPr>
        <w:ind w:left="984" w:hanging="360"/>
      </w:pPr>
      <w:rPr>
        <w:rFonts w:ascii="Times New Roman" w:eastAsia="Times New Roman" w:hAnsi="Times New Roman" w:cs="Times New Roman" w:hint="default"/>
      </w:rPr>
    </w:lvl>
    <w:lvl w:ilvl="1" w:tplc="04050003" w:tentative="1">
      <w:start w:val="1"/>
      <w:numFmt w:val="bullet"/>
      <w:lvlText w:val="o"/>
      <w:lvlJc w:val="left"/>
      <w:pPr>
        <w:ind w:left="1704" w:hanging="360"/>
      </w:pPr>
      <w:rPr>
        <w:rFonts w:ascii="Courier New" w:hAnsi="Courier New" w:cs="Courier New" w:hint="default"/>
      </w:rPr>
    </w:lvl>
    <w:lvl w:ilvl="2" w:tplc="04050005" w:tentative="1">
      <w:start w:val="1"/>
      <w:numFmt w:val="bullet"/>
      <w:lvlText w:val=""/>
      <w:lvlJc w:val="left"/>
      <w:pPr>
        <w:ind w:left="2424" w:hanging="360"/>
      </w:pPr>
      <w:rPr>
        <w:rFonts w:ascii="Wingdings" w:hAnsi="Wingdings" w:hint="default"/>
      </w:rPr>
    </w:lvl>
    <w:lvl w:ilvl="3" w:tplc="04050001" w:tentative="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2" w15:restartNumberingAfterBreak="0">
    <w:nsid w:val="0CFB2C4C"/>
    <w:multiLevelType w:val="hybridMultilevel"/>
    <w:tmpl w:val="7348F2F2"/>
    <w:lvl w:ilvl="0" w:tplc="E368A4CA">
      <w:start w:val="1"/>
      <w:numFmt w:val="decimal"/>
      <w:lvlText w:val="Příloha č. %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 w15:restartNumberingAfterBreak="0">
    <w:nsid w:val="111D3D1D"/>
    <w:multiLevelType w:val="hybridMultilevel"/>
    <w:tmpl w:val="A636D77A"/>
    <w:lvl w:ilvl="0" w:tplc="12BE809E">
      <w:start w:val="1"/>
      <w:numFmt w:val="lowerLetter"/>
      <w:lvlText w:val="%1)"/>
      <w:lvlJc w:val="left"/>
      <w:pPr>
        <w:ind w:left="984" w:hanging="360"/>
      </w:pPr>
      <w:rPr>
        <w:rFonts w:hint="default"/>
      </w:rPr>
    </w:lvl>
    <w:lvl w:ilvl="1" w:tplc="04050019" w:tentative="1">
      <w:start w:val="1"/>
      <w:numFmt w:val="lowerLetter"/>
      <w:lvlText w:val="%2."/>
      <w:lvlJc w:val="left"/>
      <w:pPr>
        <w:ind w:left="1704" w:hanging="360"/>
      </w:pPr>
    </w:lvl>
    <w:lvl w:ilvl="2" w:tplc="0405001B" w:tentative="1">
      <w:start w:val="1"/>
      <w:numFmt w:val="lowerRoman"/>
      <w:lvlText w:val="%3."/>
      <w:lvlJc w:val="right"/>
      <w:pPr>
        <w:ind w:left="2424" w:hanging="180"/>
      </w:pPr>
    </w:lvl>
    <w:lvl w:ilvl="3" w:tplc="0405000F" w:tentative="1">
      <w:start w:val="1"/>
      <w:numFmt w:val="decimal"/>
      <w:lvlText w:val="%4."/>
      <w:lvlJc w:val="left"/>
      <w:pPr>
        <w:ind w:left="3144" w:hanging="360"/>
      </w:pPr>
    </w:lvl>
    <w:lvl w:ilvl="4" w:tplc="04050019" w:tentative="1">
      <w:start w:val="1"/>
      <w:numFmt w:val="lowerLetter"/>
      <w:lvlText w:val="%5."/>
      <w:lvlJc w:val="left"/>
      <w:pPr>
        <w:ind w:left="3864" w:hanging="360"/>
      </w:pPr>
    </w:lvl>
    <w:lvl w:ilvl="5" w:tplc="0405001B" w:tentative="1">
      <w:start w:val="1"/>
      <w:numFmt w:val="lowerRoman"/>
      <w:lvlText w:val="%6."/>
      <w:lvlJc w:val="right"/>
      <w:pPr>
        <w:ind w:left="4584" w:hanging="180"/>
      </w:pPr>
    </w:lvl>
    <w:lvl w:ilvl="6" w:tplc="0405000F" w:tentative="1">
      <w:start w:val="1"/>
      <w:numFmt w:val="decimal"/>
      <w:lvlText w:val="%7."/>
      <w:lvlJc w:val="left"/>
      <w:pPr>
        <w:ind w:left="5304" w:hanging="360"/>
      </w:pPr>
    </w:lvl>
    <w:lvl w:ilvl="7" w:tplc="04050019" w:tentative="1">
      <w:start w:val="1"/>
      <w:numFmt w:val="lowerLetter"/>
      <w:lvlText w:val="%8."/>
      <w:lvlJc w:val="left"/>
      <w:pPr>
        <w:ind w:left="6024" w:hanging="360"/>
      </w:pPr>
    </w:lvl>
    <w:lvl w:ilvl="8" w:tplc="0405001B" w:tentative="1">
      <w:start w:val="1"/>
      <w:numFmt w:val="lowerRoman"/>
      <w:lvlText w:val="%9."/>
      <w:lvlJc w:val="right"/>
      <w:pPr>
        <w:ind w:left="6744" w:hanging="180"/>
      </w:pPr>
    </w:lvl>
  </w:abstractNum>
  <w:abstractNum w:abstractNumId="4" w15:restartNumberingAfterBreak="0">
    <w:nsid w:val="13B6579C"/>
    <w:multiLevelType w:val="hybridMultilevel"/>
    <w:tmpl w:val="A1C0E340"/>
    <w:lvl w:ilvl="0" w:tplc="0405000B">
      <w:start w:val="1"/>
      <w:numFmt w:val="bullet"/>
      <w:lvlText w:val=""/>
      <w:lvlJc w:val="left"/>
      <w:pPr>
        <w:ind w:left="2319" w:hanging="360"/>
      </w:pPr>
      <w:rPr>
        <w:rFonts w:ascii="Wingdings" w:hAnsi="Wingdings" w:hint="default"/>
      </w:rPr>
    </w:lvl>
    <w:lvl w:ilvl="1" w:tplc="04050003" w:tentative="1">
      <w:start w:val="1"/>
      <w:numFmt w:val="bullet"/>
      <w:lvlText w:val="o"/>
      <w:lvlJc w:val="left"/>
      <w:pPr>
        <w:ind w:left="3039" w:hanging="360"/>
      </w:pPr>
      <w:rPr>
        <w:rFonts w:ascii="Courier New" w:hAnsi="Courier New" w:cs="Courier New" w:hint="default"/>
      </w:rPr>
    </w:lvl>
    <w:lvl w:ilvl="2" w:tplc="04050005" w:tentative="1">
      <w:start w:val="1"/>
      <w:numFmt w:val="bullet"/>
      <w:lvlText w:val=""/>
      <w:lvlJc w:val="left"/>
      <w:pPr>
        <w:ind w:left="3759" w:hanging="360"/>
      </w:pPr>
      <w:rPr>
        <w:rFonts w:ascii="Wingdings" w:hAnsi="Wingdings" w:hint="default"/>
      </w:rPr>
    </w:lvl>
    <w:lvl w:ilvl="3" w:tplc="04050001" w:tentative="1">
      <w:start w:val="1"/>
      <w:numFmt w:val="bullet"/>
      <w:lvlText w:val=""/>
      <w:lvlJc w:val="left"/>
      <w:pPr>
        <w:ind w:left="4479" w:hanging="360"/>
      </w:pPr>
      <w:rPr>
        <w:rFonts w:ascii="Symbol" w:hAnsi="Symbol" w:hint="default"/>
      </w:rPr>
    </w:lvl>
    <w:lvl w:ilvl="4" w:tplc="04050003" w:tentative="1">
      <w:start w:val="1"/>
      <w:numFmt w:val="bullet"/>
      <w:lvlText w:val="o"/>
      <w:lvlJc w:val="left"/>
      <w:pPr>
        <w:ind w:left="5199" w:hanging="360"/>
      </w:pPr>
      <w:rPr>
        <w:rFonts w:ascii="Courier New" w:hAnsi="Courier New" w:cs="Courier New" w:hint="default"/>
      </w:rPr>
    </w:lvl>
    <w:lvl w:ilvl="5" w:tplc="04050005" w:tentative="1">
      <w:start w:val="1"/>
      <w:numFmt w:val="bullet"/>
      <w:lvlText w:val=""/>
      <w:lvlJc w:val="left"/>
      <w:pPr>
        <w:ind w:left="5919" w:hanging="360"/>
      </w:pPr>
      <w:rPr>
        <w:rFonts w:ascii="Wingdings" w:hAnsi="Wingdings" w:hint="default"/>
      </w:rPr>
    </w:lvl>
    <w:lvl w:ilvl="6" w:tplc="04050001" w:tentative="1">
      <w:start w:val="1"/>
      <w:numFmt w:val="bullet"/>
      <w:lvlText w:val=""/>
      <w:lvlJc w:val="left"/>
      <w:pPr>
        <w:ind w:left="6639" w:hanging="360"/>
      </w:pPr>
      <w:rPr>
        <w:rFonts w:ascii="Symbol" w:hAnsi="Symbol" w:hint="default"/>
      </w:rPr>
    </w:lvl>
    <w:lvl w:ilvl="7" w:tplc="04050003" w:tentative="1">
      <w:start w:val="1"/>
      <w:numFmt w:val="bullet"/>
      <w:lvlText w:val="o"/>
      <w:lvlJc w:val="left"/>
      <w:pPr>
        <w:ind w:left="7359" w:hanging="360"/>
      </w:pPr>
      <w:rPr>
        <w:rFonts w:ascii="Courier New" w:hAnsi="Courier New" w:cs="Courier New" w:hint="default"/>
      </w:rPr>
    </w:lvl>
    <w:lvl w:ilvl="8" w:tplc="04050005" w:tentative="1">
      <w:start w:val="1"/>
      <w:numFmt w:val="bullet"/>
      <w:lvlText w:val=""/>
      <w:lvlJc w:val="left"/>
      <w:pPr>
        <w:ind w:left="8079" w:hanging="360"/>
      </w:pPr>
      <w:rPr>
        <w:rFonts w:ascii="Wingdings" w:hAnsi="Wingdings" w:hint="default"/>
      </w:rPr>
    </w:lvl>
  </w:abstractNum>
  <w:abstractNum w:abstractNumId="5" w15:restartNumberingAfterBreak="0">
    <w:nsid w:val="189703B4"/>
    <w:multiLevelType w:val="hybridMultilevel"/>
    <w:tmpl w:val="B5840FA6"/>
    <w:lvl w:ilvl="0" w:tplc="6C9C33CE">
      <w:start w:val="1"/>
      <w:numFmt w:val="bullet"/>
      <w:lvlText w:val="-"/>
      <w:lvlJc w:val="left"/>
      <w:pPr>
        <w:ind w:left="1704" w:hanging="360"/>
      </w:pPr>
      <w:rPr>
        <w:rFonts w:ascii="Verdana" w:eastAsia="Verdana" w:hAnsi="Verdana" w:cs="Times New Roman" w:hint="default"/>
      </w:rPr>
    </w:lvl>
    <w:lvl w:ilvl="1" w:tplc="04050003" w:tentative="1">
      <w:start w:val="1"/>
      <w:numFmt w:val="bullet"/>
      <w:lvlText w:val="o"/>
      <w:lvlJc w:val="left"/>
      <w:pPr>
        <w:ind w:left="2424" w:hanging="360"/>
      </w:pPr>
      <w:rPr>
        <w:rFonts w:ascii="Courier New" w:hAnsi="Courier New" w:cs="Courier New" w:hint="default"/>
      </w:rPr>
    </w:lvl>
    <w:lvl w:ilvl="2" w:tplc="04050005" w:tentative="1">
      <w:start w:val="1"/>
      <w:numFmt w:val="bullet"/>
      <w:lvlText w:val=""/>
      <w:lvlJc w:val="left"/>
      <w:pPr>
        <w:ind w:left="3144" w:hanging="360"/>
      </w:pPr>
      <w:rPr>
        <w:rFonts w:ascii="Wingdings" w:hAnsi="Wingdings" w:hint="default"/>
      </w:rPr>
    </w:lvl>
    <w:lvl w:ilvl="3" w:tplc="04050001" w:tentative="1">
      <w:start w:val="1"/>
      <w:numFmt w:val="bullet"/>
      <w:lvlText w:val=""/>
      <w:lvlJc w:val="left"/>
      <w:pPr>
        <w:ind w:left="3864" w:hanging="360"/>
      </w:pPr>
      <w:rPr>
        <w:rFonts w:ascii="Symbol" w:hAnsi="Symbol" w:hint="default"/>
      </w:rPr>
    </w:lvl>
    <w:lvl w:ilvl="4" w:tplc="04050003" w:tentative="1">
      <w:start w:val="1"/>
      <w:numFmt w:val="bullet"/>
      <w:lvlText w:val="o"/>
      <w:lvlJc w:val="left"/>
      <w:pPr>
        <w:ind w:left="4584" w:hanging="360"/>
      </w:pPr>
      <w:rPr>
        <w:rFonts w:ascii="Courier New" w:hAnsi="Courier New" w:cs="Courier New" w:hint="default"/>
      </w:rPr>
    </w:lvl>
    <w:lvl w:ilvl="5" w:tplc="04050005" w:tentative="1">
      <w:start w:val="1"/>
      <w:numFmt w:val="bullet"/>
      <w:lvlText w:val=""/>
      <w:lvlJc w:val="left"/>
      <w:pPr>
        <w:ind w:left="5304" w:hanging="360"/>
      </w:pPr>
      <w:rPr>
        <w:rFonts w:ascii="Wingdings" w:hAnsi="Wingdings" w:hint="default"/>
      </w:rPr>
    </w:lvl>
    <w:lvl w:ilvl="6" w:tplc="04050001" w:tentative="1">
      <w:start w:val="1"/>
      <w:numFmt w:val="bullet"/>
      <w:lvlText w:val=""/>
      <w:lvlJc w:val="left"/>
      <w:pPr>
        <w:ind w:left="6024" w:hanging="360"/>
      </w:pPr>
      <w:rPr>
        <w:rFonts w:ascii="Symbol" w:hAnsi="Symbol" w:hint="default"/>
      </w:rPr>
    </w:lvl>
    <w:lvl w:ilvl="7" w:tplc="04050003" w:tentative="1">
      <w:start w:val="1"/>
      <w:numFmt w:val="bullet"/>
      <w:lvlText w:val="o"/>
      <w:lvlJc w:val="left"/>
      <w:pPr>
        <w:ind w:left="6744" w:hanging="360"/>
      </w:pPr>
      <w:rPr>
        <w:rFonts w:ascii="Courier New" w:hAnsi="Courier New" w:cs="Courier New" w:hint="default"/>
      </w:rPr>
    </w:lvl>
    <w:lvl w:ilvl="8" w:tplc="04050005" w:tentative="1">
      <w:start w:val="1"/>
      <w:numFmt w:val="bullet"/>
      <w:lvlText w:val=""/>
      <w:lvlJc w:val="left"/>
      <w:pPr>
        <w:ind w:left="7464" w:hanging="360"/>
      </w:pPr>
      <w:rPr>
        <w:rFonts w:ascii="Wingdings" w:hAnsi="Wingdings" w:hint="default"/>
      </w:rPr>
    </w:lvl>
  </w:abstractNum>
  <w:abstractNum w:abstractNumId="6" w15:restartNumberingAfterBreak="0">
    <w:nsid w:val="1AA90A3D"/>
    <w:multiLevelType w:val="hybridMultilevel"/>
    <w:tmpl w:val="B602DA3C"/>
    <w:lvl w:ilvl="0" w:tplc="04050017">
      <w:start w:val="1"/>
      <w:numFmt w:val="lowerLetter"/>
      <w:lvlText w:val="%1)"/>
      <w:lvlJc w:val="left"/>
      <w:pPr>
        <w:ind w:left="1800" w:hanging="360"/>
      </w:pPr>
      <w:rPr>
        <w:rFonts w:hint="default"/>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7" w15:restartNumberingAfterBreak="0">
    <w:nsid w:val="21E16C37"/>
    <w:multiLevelType w:val="multilevel"/>
    <w:tmpl w:val="A3AED18E"/>
    <w:lvl w:ilvl="0">
      <w:start w:val="11"/>
      <w:numFmt w:val="decimal"/>
      <w:lvlText w:val="%1"/>
      <w:lvlJc w:val="left"/>
      <w:pPr>
        <w:ind w:left="780" w:hanging="780"/>
      </w:pPr>
      <w:rPr>
        <w:rFonts w:hint="default"/>
      </w:rPr>
    </w:lvl>
    <w:lvl w:ilvl="1">
      <w:start w:val="2"/>
      <w:numFmt w:val="decimal"/>
      <w:lvlText w:val="%1.%2"/>
      <w:lvlJc w:val="left"/>
      <w:pPr>
        <w:ind w:left="1714" w:hanging="780"/>
      </w:pPr>
      <w:rPr>
        <w:rFonts w:hint="default"/>
      </w:rPr>
    </w:lvl>
    <w:lvl w:ilvl="2">
      <w:start w:val="2"/>
      <w:numFmt w:val="decimal"/>
      <w:lvlText w:val="%1.%2.%3"/>
      <w:lvlJc w:val="left"/>
      <w:pPr>
        <w:ind w:left="2648" w:hanging="780"/>
      </w:pPr>
      <w:rPr>
        <w:rFonts w:hint="default"/>
      </w:rPr>
    </w:lvl>
    <w:lvl w:ilvl="3">
      <w:start w:val="1"/>
      <w:numFmt w:val="decimal"/>
      <w:lvlText w:val="%1.%2.%3.%4"/>
      <w:lvlJc w:val="left"/>
      <w:pPr>
        <w:ind w:left="3882" w:hanging="1080"/>
      </w:pPr>
      <w:rPr>
        <w:rFonts w:hint="default"/>
      </w:rPr>
    </w:lvl>
    <w:lvl w:ilvl="4">
      <w:start w:val="1"/>
      <w:numFmt w:val="decimal"/>
      <w:lvlText w:val="%1.%2.%3.%4.%5"/>
      <w:lvlJc w:val="left"/>
      <w:pPr>
        <w:ind w:left="4816" w:hanging="1080"/>
      </w:pPr>
      <w:rPr>
        <w:rFonts w:hint="default"/>
      </w:rPr>
    </w:lvl>
    <w:lvl w:ilvl="5">
      <w:start w:val="1"/>
      <w:numFmt w:val="decimal"/>
      <w:lvlText w:val="%1.%2.%3.%4.%5.%6"/>
      <w:lvlJc w:val="left"/>
      <w:pPr>
        <w:ind w:left="6110" w:hanging="1440"/>
      </w:pPr>
      <w:rPr>
        <w:rFonts w:hint="default"/>
      </w:rPr>
    </w:lvl>
    <w:lvl w:ilvl="6">
      <w:start w:val="1"/>
      <w:numFmt w:val="decimal"/>
      <w:lvlText w:val="%1.%2.%3.%4.%5.%6.%7"/>
      <w:lvlJc w:val="left"/>
      <w:pPr>
        <w:ind w:left="7044" w:hanging="1440"/>
      </w:pPr>
      <w:rPr>
        <w:rFonts w:hint="default"/>
      </w:rPr>
    </w:lvl>
    <w:lvl w:ilvl="7">
      <w:start w:val="1"/>
      <w:numFmt w:val="decimal"/>
      <w:lvlText w:val="%1.%2.%3.%4.%5.%6.%7.%8"/>
      <w:lvlJc w:val="left"/>
      <w:pPr>
        <w:ind w:left="8338" w:hanging="1800"/>
      </w:pPr>
      <w:rPr>
        <w:rFonts w:hint="default"/>
      </w:rPr>
    </w:lvl>
    <w:lvl w:ilvl="8">
      <w:start w:val="1"/>
      <w:numFmt w:val="decimal"/>
      <w:lvlText w:val="%1.%2.%3.%4.%5.%6.%7.%8.%9"/>
      <w:lvlJc w:val="left"/>
      <w:pPr>
        <w:ind w:left="9632" w:hanging="2160"/>
      </w:pPr>
      <w:rPr>
        <w:rFonts w:hint="default"/>
      </w:rPr>
    </w:lvl>
  </w:abstractNum>
  <w:abstractNum w:abstractNumId="8" w15:restartNumberingAfterBreak="0">
    <w:nsid w:val="26DD20B1"/>
    <w:multiLevelType w:val="hybridMultilevel"/>
    <w:tmpl w:val="B602DA3C"/>
    <w:lvl w:ilvl="0" w:tplc="04050017">
      <w:start w:val="1"/>
      <w:numFmt w:val="lowerLetter"/>
      <w:lvlText w:val="%1)"/>
      <w:lvlJc w:val="left"/>
      <w:pPr>
        <w:ind w:left="1800" w:hanging="360"/>
      </w:pPr>
      <w:rPr>
        <w:rFonts w:hint="default"/>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9" w15:restartNumberingAfterBreak="0">
    <w:nsid w:val="2B74335F"/>
    <w:multiLevelType w:val="hybridMultilevel"/>
    <w:tmpl w:val="F666300E"/>
    <w:lvl w:ilvl="0" w:tplc="A4BA17E4">
      <w:start w:val="1"/>
      <w:numFmt w:val="upperLetter"/>
      <w:lvlText w:val="%1."/>
      <w:lvlJc w:val="left"/>
      <w:pPr>
        <w:ind w:left="899" w:hanging="360"/>
      </w:pPr>
      <w:rPr>
        <w:rFonts w:hint="default"/>
      </w:rPr>
    </w:lvl>
    <w:lvl w:ilvl="1" w:tplc="04050019" w:tentative="1">
      <w:start w:val="1"/>
      <w:numFmt w:val="lowerLetter"/>
      <w:lvlText w:val="%2."/>
      <w:lvlJc w:val="left"/>
      <w:pPr>
        <w:ind w:left="1619" w:hanging="360"/>
      </w:pPr>
    </w:lvl>
    <w:lvl w:ilvl="2" w:tplc="0405001B" w:tentative="1">
      <w:start w:val="1"/>
      <w:numFmt w:val="lowerRoman"/>
      <w:lvlText w:val="%3."/>
      <w:lvlJc w:val="right"/>
      <w:pPr>
        <w:ind w:left="2339" w:hanging="180"/>
      </w:pPr>
    </w:lvl>
    <w:lvl w:ilvl="3" w:tplc="0405000F" w:tentative="1">
      <w:start w:val="1"/>
      <w:numFmt w:val="decimal"/>
      <w:lvlText w:val="%4."/>
      <w:lvlJc w:val="left"/>
      <w:pPr>
        <w:ind w:left="3059" w:hanging="360"/>
      </w:pPr>
    </w:lvl>
    <w:lvl w:ilvl="4" w:tplc="04050019" w:tentative="1">
      <w:start w:val="1"/>
      <w:numFmt w:val="lowerLetter"/>
      <w:lvlText w:val="%5."/>
      <w:lvlJc w:val="left"/>
      <w:pPr>
        <w:ind w:left="3779" w:hanging="360"/>
      </w:pPr>
    </w:lvl>
    <w:lvl w:ilvl="5" w:tplc="0405001B" w:tentative="1">
      <w:start w:val="1"/>
      <w:numFmt w:val="lowerRoman"/>
      <w:lvlText w:val="%6."/>
      <w:lvlJc w:val="right"/>
      <w:pPr>
        <w:ind w:left="4499" w:hanging="180"/>
      </w:pPr>
    </w:lvl>
    <w:lvl w:ilvl="6" w:tplc="0405000F" w:tentative="1">
      <w:start w:val="1"/>
      <w:numFmt w:val="decimal"/>
      <w:lvlText w:val="%7."/>
      <w:lvlJc w:val="left"/>
      <w:pPr>
        <w:ind w:left="5219" w:hanging="360"/>
      </w:pPr>
    </w:lvl>
    <w:lvl w:ilvl="7" w:tplc="04050019" w:tentative="1">
      <w:start w:val="1"/>
      <w:numFmt w:val="lowerLetter"/>
      <w:lvlText w:val="%8."/>
      <w:lvlJc w:val="left"/>
      <w:pPr>
        <w:ind w:left="5939" w:hanging="360"/>
      </w:pPr>
    </w:lvl>
    <w:lvl w:ilvl="8" w:tplc="0405001B" w:tentative="1">
      <w:start w:val="1"/>
      <w:numFmt w:val="lowerRoman"/>
      <w:lvlText w:val="%9."/>
      <w:lvlJc w:val="right"/>
      <w:pPr>
        <w:ind w:left="6659" w:hanging="180"/>
      </w:pPr>
    </w:lvl>
  </w:abstractNum>
  <w:abstractNum w:abstractNumId="10" w15:restartNumberingAfterBreak="0">
    <w:nsid w:val="39DD0E2B"/>
    <w:multiLevelType w:val="hybridMultilevel"/>
    <w:tmpl w:val="7EA87112"/>
    <w:lvl w:ilvl="0" w:tplc="F2A8BED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284"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2" w15:restartNumberingAfterBreak="0">
    <w:nsid w:val="4A515C5B"/>
    <w:multiLevelType w:val="hybridMultilevel"/>
    <w:tmpl w:val="0E5426D2"/>
    <w:lvl w:ilvl="0" w:tplc="9DAE97FC">
      <w:start w:val="1"/>
      <w:numFmt w:val="bullet"/>
      <w:lvlText w:val="-"/>
      <w:lvlJc w:val="left"/>
      <w:pPr>
        <w:ind w:left="984" w:hanging="360"/>
      </w:pPr>
      <w:rPr>
        <w:rFonts w:ascii="Verdana" w:eastAsia="Verdana" w:hAnsi="Verdana" w:cs="Times New Roman" w:hint="default"/>
      </w:rPr>
    </w:lvl>
    <w:lvl w:ilvl="1" w:tplc="04050003" w:tentative="1">
      <w:start w:val="1"/>
      <w:numFmt w:val="bullet"/>
      <w:lvlText w:val="o"/>
      <w:lvlJc w:val="left"/>
      <w:pPr>
        <w:ind w:left="1704" w:hanging="360"/>
      </w:pPr>
      <w:rPr>
        <w:rFonts w:ascii="Courier New" w:hAnsi="Courier New" w:cs="Courier New" w:hint="default"/>
      </w:rPr>
    </w:lvl>
    <w:lvl w:ilvl="2" w:tplc="04050005" w:tentative="1">
      <w:start w:val="1"/>
      <w:numFmt w:val="bullet"/>
      <w:lvlText w:val=""/>
      <w:lvlJc w:val="left"/>
      <w:pPr>
        <w:ind w:left="2424" w:hanging="360"/>
      </w:pPr>
      <w:rPr>
        <w:rFonts w:ascii="Wingdings" w:hAnsi="Wingdings" w:hint="default"/>
      </w:rPr>
    </w:lvl>
    <w:lvl w:ilvl="3" w:tplc="04050001" w:tentative="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13" w15:restartNumberingAfterBreak="0">
    <w:nsid w:val="4D2C48AA"/>
    <w:multiLevelType w:val="hybridMultilevel"/>
    <w:tmpl w:val="D4C08590"/>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14" w15:restartNumberingAfterBreak="0">
    <w:nsid w:val="54B90965"/>
    <w:multiLevelType w:val="hybridMultilevel"/>
    <w:tmpl w:val="483ED40A"/>
    <w:lvl w:ilvl="0" w:tplc="0405000B">
      <w:start w:val="1"/>
      <w:numFmt w:val="bullet"/>
      <w:lvlText w:val=""/>
      <w:lvlJc w:val="left"/>
      <w:pPr>
        <w:ind w:left="2758" w:hanging="360"/>
      </w:pPr>
      <w:rPr>
        <w:rFonts w:ascii="Wingdings" w:hAnsi="Wingdings" w:hint="default"/>
      </w:rPr>
    </w:lvl>
    <w:lvl w:ilvl="1" w:tplc="04050003" w:tentative="1">
      <w:start w:val="1"/>
      <w:numFmt w:val="bullet"/>
      <w:lvlText w:val="o"/>
      <w:lvlJc w:val="left"/>
      <w:pPr>
        <w:ind w:left="3478" w:hanging="360"/>
      </w:pPr>
      <w:rPr>
        <w:rFonts w:ascii="Courier New" w:hAnsi="Courier New" w:cs="Courier New" w:hint="default"/>
      </w:rPr>
    </w:lvl>
    <w:lvl w:ilvl="2" w:tplc="04050005" w:tentative="1">
      <w:start w:val="1"/>
      <w:numFmt w:val="bullet"/>
      <w:lvlText w:val=""/>
      <w:lvlJc w:val="left"/>
      <w:pPr>
        <w:ind w:left="4198" w:hanging="360"/>
      </w:pPr>
      <w:rPr>
        <w:rFonts w:ascii="Wingdings" w:hAnsi="Wingdings" w:hint="default"/>
      </w:rPr>
    </w:lvl>
    <w:lvl w:ilvl="3" w:tplc="04050001" w:tentative="1">
      <w:start w:val="1"/>
      <w:numFmt w:val="bullet"/>
      <w:lvlText w:val=""/>
      <w:lvlJc w:val="left"/>
      <w:pPr>
        <w:ind w:left="4918" w:hanging="360"/>
      </w:pPr>
      <w:rPr>
        <w:rFonts w:ascii="Symbol" w:hAnsi="Symbol" w:hint="default"/>
      </w:rPr>
    </w:lvl>
    <w:lvl w:ilvl="4" w:tplc="04050003" w:tentative="1">
      <w:start w:val="1"/>
      <w:numFmt w:val="bullet"/>
      <w:lvlText w:val="o"/>
      <w:lvlJc w:val="left"/>
      <w:pPr>
        <w:ind w:left="5638" w:hanging="360"/>
      </w:pPr>
      <w:rPr>
        <w:rFonts w:ascii="Courier New" w:hAnsi="Courier New" w:cs="Courier New" w:hint="default"/>
      </w:rPr>
    </w:lvl>
    <w:lvl w:ilvl="5" w:tplc="04050005" w:tentative="1">
      <w:start w:val="1"/>
      <w:numFmt w:val="bullet"/>
      <w:lvlText w:val=""/>
      <w:lvlJc w:val="left"/>
      <w:pPr>
        <w:ind w:left="6358" w:hanging="360"/>
      </w:pPr>
      <w:rPr>
        <w:rFonts w:ascii="Wingdings" w:hAnsi="Wingdings" w:hint="default"/>
      </w:rPr>
    </w:lvl>
    <w:lvl w:ilvl="6" w:tplc="04050001" w:tentative="1">
      <w:start w:val="1"/>
      <w:numFmt w:val="bullet"/>
      <w:lvlText w:val=""/>
      <w:lvlJc w:val="left"/>
      <w:pPr>
        <w:ind w:left="7078" w:hanging="360"/>
      </w:pPr>
      <w:rPr>
        <w:rFonts w:ascii="Symbol" w:hAnsi="Symbol" w:hint="default"/>
      </w:rPr>
    </w:lvl>
    <w:lvl w:ilvl="7" w:tplc="04050003" w:tentative="1">
      <w:start w:val="1"/>
      <w:numFmt w:val="bullet"/>
      <w:lvlText w:val="o"/>
      <w:lvlJc w:val="left"/>
      <w:pPr>
        <w:ind w:left="7798" w:hanging="360"/>
      </w:pPr>
      <w:rPr>
        <w:rFonts w:ascii="Courier New" w:hAnsi="Courier New" w:cs="Courier New" w:hint="default"/>
      </w:rPr>
    </w:lvl>
    <w:lvl w:ilvl="8" w:tplc="04050005" w:tentative="1">
      <w:start w:val="1"/>
      <w:numFmt w:val="bullet"/>
      <w:lvlText w:val=""/>
      <w:lvlJc w:val="left"/>
      <w:pPr>
        <w:ind w:left="8518" w:hanging="360"/>
      </w:pPr>
      <w:rPr>
        <w:rFonts w:ascii="Wingdings" w:hAnsi="Wingdings" w:hint="default"/>
      </w:rPr>
    </w:lvl>
  </w:abstractNum>
  <w:abstractNum w:abstractNumId="15" w15:restartNumberingAfterBreak="0">
    <w:nsid w:val="6D0F19E0"/>
    <w:multiLevelType w:val="hybridMultilevel"/>
    <w:tmpl w:val="B94AE492"/>
    <w:lvl w:ilvl="0" w:tplc="04050001">
      <w:start w:val="1"/>
      <w:numFmt w:val="bullet"/>
      <w:lvlText w:val=""/>
      <w:lvlJc w:val="left"/>
      <w:pPr>
        <w:ind w:left="1344" w:hanging="360"/>
      </w:pPr>
      <w:rPr>
        <w:rFonts w:ascii="Symbol" w:hAnsi="Symbol"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16" w15:restartNumberingAfterBreak="0">
    <w:nsid w:val="6D220FD8"/>
    <w:multiLevelType w:val="hybridMultilevel"/>
    <w:tmpl w:val="34A0656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7F0799E"/>
    <w:multiLevelType w:val="hybridMultilevel"/>
    <w:tmpl w:val="DA6C0526"/>
    <w:lvl w:ilvl="0" w:tplc="04050017">
      <w:start w:val="1"/>
      <w:numFmt w:val="lowerLetter"/>
      <w:lvlText w:val="%1)"/>
      <w:lvlJc w:val="left"/>
      <w:pPr>
        <w:ind w:left="1344" w:hanging="360"/>
      </w:pPr>
    </w:lvl>
    <w:lvl w:ilvl="1" w:tplc="04050019">
      <w:start w:val="1"/>
      <w:numFmt w:val="lowerLetter"/>
      <w:lvlText w:val="%2."/>
      <w:lvlJc w:val="left"/>
      <w:pPr>
        <w:ind w:left="2064" w:hanging="360"/>
      </w:pPr>
    </w:lvl>
    <w:lvl w:ilvl="2" w:tplc="0405001B" w:tentative="1">
      <w:start w:val="1"/>
      <w:numFmt w:val="lowerRoman"/>
      <w:lvlText w:val="%3."/>
      <w:lvlJc w:val="right"/>
      <w:pPr>
        <w:ind w:left="2784" w:hanging="180"/>
      </w:pPr>
    </w:lvl>
    <w:lvl w:ilvl="3" w:tplc="0405000F" w:tentative="1">
      <w:start w:val="1"/>
      <w:numFmt w:val="decimal"/>
      <w:lvlText w:val="%4."/>
      <w:lvlJc w:val="left"/>
      <w:pPr>
        <w:ind w:left="3504" w:hanging="360"/>
      </w:pPr>
    </w:lvl>
    <w:lvl w:ilvl="4" w:tplc="04050019" w:tentative="1">
      <w:start w:val="1"/>
      <w:numFmt w:val="lowerLetter"/>
      <w:lvlText w:val="%5."/>
      <w:lvlJc w:val="left"/>
      <w:pPr>
        <w:ind w:left="4224" w:hanging="360"/>
      </w:pPr>
    </w:lvl>
    <w:lvl w:ilvl="5" w:tplc="0405001B" w:tentative="1">
      <w:start w:val="1"/>
      <w:numFmt w:val="lowerRoman"/>
      <w:lvlText w:val="%6."/>
      <w:lvlJc w:val="right"/>
      <w:pPr>
        <w:ind w:left="4944" w:hanging="180"/>
      </w:pPr>
    </w:lvl>
    <w:lvl w:ilvl="6" w:tplc="0405000F" w:tentative="1">
      <w:start w:val="1"/>
      <w:numFmt w:val="decimal"/>
      <w:lvlText w:val="%7."/>
      <w:lvlJc w:val="left"/>
      <w:pPr>
        <w:ind w:left="5664" w:hanging="360"/>
      </w:pPr>
    </w:lvl>
    <w:lvl w:ilvl="7" w:tplc="04050019" w:tentative="1">
      <w:start w:val="1"/>
      <w:numFmt w:val="lowerLetter"/>
      <w:lvlText w:val="%8."/>
      <w:lvlJc w:val="left"/>
      <w:pPr>
        <w:ind w:left="6384" w:hanging="360"/>
      </w:pPr>
    </w:lvl>
    <w:lvl w:ilvl="8" w:tplc="0405001B" w:tentative="1">
      <w:start w:val="1"/>
      <w:numFmt w:val="lowerRoman"/>
      <w:lvlText w:val="%9."/>
      <w:lvlJc w:val="right"/>
      <w:pPr>
        <w:ind w:left="7104" w:hanging="180"/>
      </w:pPr>
    </w:lvl>
  </w:abstractNum>
  <w:abstractNum w:abstractNumId="18" w15:restartNumberingAfterBreak="0">
    <w:nsid w:val="786A5DDC"/>
    <w:multiLevelType w:val="hybridMultilevel"/>
    <w:tmpl w:val="DE7855F6"/>
    <w:lvl w:ilvl="0" w:tplc="F2A8BED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EB41F0F"/>
    <w:multiLevelType w:val="hybridMultilevel"/>
    <w:tmpl w:val="782A6848"/>
    <w:lvl w:ilvl="0" w:tplc="04050017">
      <w:start w:val="1"/>
      <w:numFmt w:val="lowerLetter"/>
      <w:lvlText w:val="%1)"/>
      <w:lvlJc w:val="left"/>
      <w:pPr>
        <w:ind w:left="2705" w:hanging="360"/>
      </w:pPr>
    </w:lvl>
    <w:lvl w:ilvl="1" w:tplc="04050019" w:tentative="1">
      <w:start w:val="1"/>
      <w:numFmt w:val="lowerLetter"/>
      <w:lvlText w:val="%2."/>
      <w:lvlJc w:val="left"/>
      <w:pPr>
        <w:ind w:left="3425" w:hanging="360"/>
      </w:pPr>
    </w:lvl>
    <w:lvl w:ilvl="2" w:tplc="0405001B" w:tentative="1">
      <w:start w:val="1"/>
      <w:numFmt w:val="lowerRoman"/>
      <w:lvlText w:val="%3."/>
      <w:lvlJc w:val="right"/>
      <w:pPr>
        <w:ind w:left="4145" w:hanging="180"/>
      </w:pPr>
    </w:lvl>
    <w:lvl w:ilvl="3" w:tplc="0405000F" w:tentative="1">
      <w:start w:val="1"/>
      <w:numFmt w:val="decimal"/>
      <w:lvlText w:val="%4."/>
      <w:lvlJc w:val="left"/>
      <w:pPr>
        <w:ind w:left="4865" w:hanging="360"/>
      </w:pPr>
    </w:lvl>
    <w:lvl w:ilvl="4" w:tplc="04050019" w:tentative="1">
      <w:start w:val="1"/>
      <w:numFmt w:val="lowerLetter"/>
      <w:lvlText w:val="%5."/>
      <w:lvlJc w:val="left"/>
      <w:pPr>
        <w:ind w:left="5585" w:hanging="360"/>
      </w:pPr>
    </w:lvl>
    <w:lvl w:ilvl="5" w:tplc="0405001B" w:tentative="1">
      <w:start w:val="1"/>
      <w:numFmt w:val="lowerRoman"/>
      <w:lvlText w:val="%6."/>
      <w:lvlJc w:val="right"/>
      <w:pPr>
        <w:ind w:left="6305" w:hanging="180"/>
      </w:pPr>
    </w:lvl>
    <w:lvl w:ilvl="6" w:tplc="0405000F" w:tentative="1">
      <w:start w:val="1"/>
      <w:numFmt w:val="decimal"/>
      <w:lvlText w:val="%7."/>
      <w:lvlJc w:val="left"/>
      <w:pPr>
        <w:ind w:left="7025" w:hanging="360"/>
      </w:pPr>
    </w:lvl>
    <w:lvl w:ilvl="7" w:tplc="04050019" w:tentative="1">
      <w:start w:val="1"/>
      <w:numFmt w:val="lowerLetter"/>
      <w:lvlText w:val="%8."/>
      <w:lvlJc w:val="left"/>
      <w:pPr>
        <w:ind w:left="7745" w:hanging="360"/>
      </w:pPr>
    </w:lvl>
    <w:lvl w:ilvl="8" w:tplc="0405001B" w:tentative="1">
      <w:start w:val="1"/>
      <w:numFmt w:val="lowerRoman"/>
      <w:lvlText w:val="%9."/>
      <w:lvlJc w:val="right"/>
      <w:pPr>
        <w:ind w:left="8465" w:hanging="180"/>
      </w:pPr>
    </w:lvl>
  </w:abstractNum>
  <w:num w:numId="1">
    <w:abstractNumId w:val="15"/>
  </w:num>
  <w:num w:numId="2">
    <w:abstractNumId w:val="18"/>
  </w:num>
  <w:num w:numId="3">
    <w:abstractNumId w:val="6"/>
  </w:num>
  <w:num w:numId="4">
    <w:abstractNumId w:val="16"/>
  </w:num>
  <w:num w:numId="5">
    <w:abstractNumId w:val="4"/>
  </w:num>
  <w:num w:numId="6">
    <w:abstractNumId w:val="19"/>
  </w:num>
  <w:num w:numId="7">
    <w:abstractNumId w:val="11"/>
  </w:num>
  <w:num w:numId="8">
    <w:abstractNumId w:val="2"/>
  </w:num>
  <w:num w:numId="9">
    <w:abstractNumId w:val="13"/>
  </w:num>
  <w:num w:numId="10">
    <w:abstractNumId w:val="9"/>
  </w:num>
  <w:num w:numId="11">
    <w:abstractNumId w:val="12"/>
  </w:num>
  <w:num w:numId="12">
    <w:abstractNumId w:val="11"/>
  </w:num>
  <w:num w:numId="13">
    <w:abstractNumId w:val="17"/>
  </w:num>
  <w:num w:numId="14">
    <w:abstractNumId w:val="3"/>
  </w:num>
  <w:num w:numId="15">
    <w:abstractNumId w:val="1"/>
  </w:num>
  <w:num w:numId="16">
    <w:abstractNumId w:val="14"/>
  </w:num>
  <w:num w:numId="17">
    <w:abstractNumId w:val="0"/>
  </w:num>
  <w:num w:numId="18">
    <w:abstractNumId w:val="11"/>
  </w:num>
  <w:num w:numId="19">
    <w:abstractNumId w:val="11"/>
  </w:num>
  <w:num w:numId="20">
    <w:abstractNumId w:val="7"/>
  </w:num>
  <w:num w:numId="21">
    <w:abstractNumId w:val="8"/>
  </w:num>
  <w:num w:numId="22">
    <w:abstractNumId w:val="11"/>
  </w:num>
  <w:num w:numId="23">
    <w:abstractNumId w:val="11"/>
  </w:num>
  <w:num w:numId="24">
    <w:abstractNumId w:val="11"/>
  </w:num>
  <w:num w:numId="25">
    <w:abstractNumId w:val="11"/>
  </w:num>
  <w:num w:numId="26">
    <w:abstractNumId w:val="11"/>
  </w:num>
  <w:num w:numId="27">
    <w:abstractNumId w:val="10"/>
  </w:num>
  <w:num w:numId="28">
    <w:abstractNumId w:val="11"/>
  </w:num>
  <w:num w:numId="29">
    <w:abstractNumId w:val="11"/>
  </w:num>
  <w:num w:numId="30">
    <w:abstractNumId w:val="5"/>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36E"/>
    <w:rsid w:val="00000593"/>
    <w:rsid w:val="000103FB"/>
    <w:rsid w:val="000144C4"/>
    <w:rsid w:val="00016DAB"/>
    <w:rsid w:val="000414A8"/>
    <w:rsid w:val="000431AE"/>
    <w:rsid w:val="00046AE9"/>
    <w:rsid w:val="00062BDF"/>
    <w:rsid w:val="000644B5"/>
    <w:rsid w:val="0006536B"/>
    <w:rsid w:val="0006660D"/>
    <w:rsid w:val="00071655"/>
    <w:rsid w:val="00075B84"/>
    <w:rsid w:val="0008244A"/>
    <w:rsid w:val="00082B0F"/>
    <w:rsid w:val="00085687"/>
    <w:rsid w:val="000876B1"/>
    <w:rsid w:val="0009255B"/>
    <w:rsid w:val="000961D3"/>
    <w:rsid w:val="000A52F0"/>
    <w:rsid w:val="000A53EA"/>
    <w:rsid w:val="000A672A"/>
    <w:rsid w:val="000B426B"/>
    <w:rsid w:val="000C5A7A"/>
    <w:rsid w:val="000D17F6"/>
    <w:rsid w:val="000D5658"/>
    <w:rsid w:val="000D7921"/>
    <w:rsid w:val="000E596D"/>
    <w:rsid w:val="000F0045"/>
    <w:rsid w:val="000F200E"/>
    <w:rsid w:val="0010466C"/>
    <w:rsid w:val="00104912"/>
    <w:rsid w:val="00106DBF"/>
    <w:rsid w:val="00116760"/>
    <w:rsid w:val="00116F90"/>
    <w:rsid w:val="00127826"/>
    <w:rsid w:val="00131DF3"/>
    <w:rsid w:val="001402FD"/>
    <w:rsid w:val="0014091F"/>
    <w:rsid w:val="00147DD1"/>
    <w:rsid w:val="00147FD3"/>
    <w:rsid w:val="001503E4"/>
    <w:rsid w:val="001604CB"/>
    <w:rsid w:val="00160E3C"/>
    <w:rsid w:val="001612F4"/>
    <w:rsid w:val="0016149E"/>
    <w:rsid w:val="0016394E"/>
    <w:rsid w:val="00163A04"/>
    <w:rsid w:val="00163A7D"/>
    <w:rsid w:val="00170002"/>
    <w:rsid w:val="00175D7D"/>
    <w:rsid w:val="0017669D"/>
    <w:rsid w:val="001874F6"/>
    <w:rsid w:val="001913CC"/>
    <w:rsid w:val="001A1426"/>
    <w:rsid w:val="001B2FEF"/>
    <w:rsid w:val="001B3B40"/>
    <w:rsid w:val="001C7421"/>
    <w:rsid w:val="001D18BB"/>
    <w:rsid w:val="001D3540"/>
    <w:rsid w:val="001D7656"/>
    <w:rsid w:val="001E0FAC"/>
    <w:rsid w:val="001F29DC"/>
    <w:rsid w:val="001F4EF5"/>
    <w:rsid w:val="00200640"/>
    <w:rsid w:val="00201F4B"/>
    <w:rsid w:val="0022717B"/>
    <w:rsid w:val="00227CEC"/>
    <w:rsid w:val="00234969"/>
    <w:rsid w:val="0025567D"/>
    <w:rsid w:val="00265AC1"/>
    <w:rsid w:val="00270541"/>
    <w:rsid w:val="0027191B"/>
    <w:rsid w:val="002721B2"/>
    <w:rsid w:val="0027221D"/>
    <w:rsid w:val="00273A60"/>
    <w:rsid w:val="002818A6"/>
    <w:rsid w:val="00282126"/>
    <w:rsid w:val="00285406"/>
    <w:rsid w:val="00292B67"/>
    <w:rsid w:val="00293393"/>
    <w:rsid w:val="002A45C7"/>
    <w:rsid w:val="002B62F2"/>
    <w:rsid w:val="002C59C4"/>
    <w:rsid w:val="002D7862"/>
    <w:rsid w:val="002F05D0"/>
    <w:rsid w:val="002F4D17"/>
    <w:rsid w:val="00304D86"/>
    <w:rsid w:val="0030588A"/>
    <w:rsid w:val="00307AD1"/>
    <w:rsid w:val="003126E0"/>
    <w:rsid w:val="003138E3"/>
    <w:rsid w:val="00334C8D"/>
    <w:rsid w:val="00341A7D"/>
    <w:rsid w:val="0034371E"/>
    <w:rsid w:val="003500EE"/>
    <w:rsid w:val="0035425E"/>
    <w:rsid w:val="003646C5"/>
    <w:rsid w:val="003727EC"/>
    <w:rsid w:val="0037303F"/>
    <w:rsid w:val="00380F0E"/>
    <w:rsid w:val="0039656E"/>
    <w:rsid w:val="003A33A0"/>
    <w:rsid w:val="003A4865"/>
    <w:rsid w:val="003B114D"/>
    <w:rsid w:val="003B2F03"/>
    <w:rsid w:val="003C043B"/>
    <w:rsid w:val="003C2FE9"/>
    <w:rsid w:val="003C5468"/>
    <w:rsid w:val="003E138B"/>
    <w:rsid w:val="003E369A"/>
    <w:rsid w:val="003E64BD"/>
    <w:rsid w:val="003F07F5"/>
    <w:rsid w:val="003F1E08"/>
    <w:rsid w:val="004013DA"/>
    <w:rsid w:val="004026C9"/>
    <w:rsid w:val="00405747"/>
    <w:rsid w:val="00420CCB"/>
    <w:rsid w:val="0042664C"/>
    <w:rsid w:val="0042666A"/>
    <w:rsid w:val="00434F90"/>
    <w:rsid w:val="004418C8"/>
    <w:rsid w:val="00461E9A"/>
    <w:rsid w:val="00471F12"/>
    <w:rsid w:val="004730B6"/>
    <w:rsid w:val="00480838"/>
    <w:rsid w:val="00481F18"/>
    <w:rsid w:val="0048270D"/>
    <w:rsid w:val="00490A65"/>
    <w:rsid w:val="00494D00"/>
    <w:rsid w:val="004A1ADE"/>
    <w:rsid w:val="004A73FC"/>
    <w:rsid w:val="004C4F54"/>
    <w:rsid w:val="004C6475"/>
    <w:rsid w:val="004D21B3"/>
    <w:rsid w:val="004D222F"/>
    <w:rsid w:val="004E02DB"/>
    <w:rsid w:val="004F0000"/>
    <w:rsid w:val="004F2E3A"/>
    <w:rsid w:val="00503DDE"/>
    <w:rsid w:val="00506E00"/>
    <w:rsid w:val="00520C87"/>
    <w:rsid w:val="00521772"/>
    <w:rsid w:val="00530A60"/>
    <w:rsid w:val="005344A7"/>
    <w:rsid w:val="00541A02"/>
    <w:rsid w:val="00541F79"/>
    <w:rsid w:val="005563BE"/>
    <w:rsid w:val="00556C5F"/>
    <w:rsid w:val="00567890"/>
    <w:rsid w:val="0057492E"/>
    <w:rsid w:val="00574FAE"/>
    <w:rsid w:val="005757DF"/>
    <w:rsid w:val="00581CAB"/>
    <w:rsid w:val="0058559B"/>
    <w:rsid w:val="00590BEF"/>
    <w:rsid w:val="00592FEE"/>
    <w:rsid w:val="00594B3B"/>
    <w:rsid w:val="00597FC5"/>
    <w:rsid w:val="005A195E"/>
    <w:rsid w:val="005A6452"/>
    <w:rsid w:val="005B4747"/>
    <w:rsid w:val="005B55AB"/>
    <w:rsid w:val="005D196A"/>
    <w:rsid w:val="005D1B4B"/>
    <w:rsid w:val="005D636E"/>
    <w:rsid w:val="005E1C6D"/>
    <w:rsid w:val="005E2192"/>
    <w:rsid w:val="005F2F4B"/>
    <w:rsid w:val="00607684"/>
    <w:rsid w:val="00612B99"/>
    <w:rsid w:val="0061400A"/>
    <w:rsid w:val="006439BF"/>
    <w:rsid w:val="00644675"/>
    <w:rsid w:val="006478C6"/>
    <w:rsid w:val="00650601"/>
    <w:rsid w:val="0065204A"/>
    <w:rsid w:val="0066049A"/>
    <w:rsid w:val="00660941"/>
    <w:rsid w:val="00665997"/>
    <w:rsid w:val="0067419B"/>
    <w:rsid w:val="006745C8"/>
    <w:rsid w:val="006916A8"/>
    <w:rsid w:val="00696A15"/>
    <w:rsid w:val="006A1D29"/>
    <w:rsid w:val="006A3202"/>
    <w:rsid w:val="006B5DCA"/>
    <w:rsid w:val="006C4B99"/>
    <w:rsid w:val="006D14B9"/>
    <w:rsid w:val="006D5C4E"/>
    <w:rsid w:val="006E5492"/>
    <w:rsid w:val="006E6A12"/>
    <w:rsid w:val="006F574E"/>
    <w:rsid w:val="00703F93"/>
    <w:rsid w:val="00741DA9"/>
    <w:rsid w:val="00742A6B"/>
    <w:rsid w:val="0074627E"/>
    <w:rsid w:val="007529B8"/>
    <w:rsid w:val="00756FB4"/>
    <w:rsid w:val="007571BA"/>
    <w:rsid w:val="00761E26"/>
    <w:rsid w:val="00764E40"/>
    <w:rsid w:val="00767414"/>
    <w:rsid w:val="007712B3"/>
    <w:rsid w:val="0079224E"/>
    <w:rsid w:val="00792318"/>
    <w:rsid w:val="00795A22"/>
    <w:rsid w:val="007971BF"/>
    <w:rsid w:val="0079759B"/>
    <w:rsid w:val="007A0B2B"/>
    <w:rsid w:val="007B0D7B"/>
    <w:rsid w:val="007B4D43"/>
    <w:rsid w:val="007B5886"/>
    <w:rsid w:val="007B600C"/>
    <w:rsid w:val="007C40AB"/>
    <w:rsid w:val="007C557D"/>
    <w:rsid w:val="007D2EC4"/>
    <w:rsid w:val="007D3B26"/>
    <w:rsid w:val="007E5237"/>
    <w:rsid w:val="007F1B7C"/>
    <w:rsid w:val="007F553D"/>
    <w:rsid w:val="007F7194"/>
    <w:rsid w:val="00801C5C"/>
    <w:rsid w:val="00810C91"/>
    <w:rsid w:val="00813881"/>
    <w:rsid w:val="008140B6"/>
    <w:rsid w:val="00814EE9"/>
    <w:rsid w:val="00822CB2"/>
    <w:rsid w:val="00827D22"/>
    <w:rsid w:val="00836B23"/>
    <w:rsid w:val="008405FD"/>
    <w:rsid w:val="00877D29"/>
    <w:rsid w:val="008805D1"/>
    <w:rsid w:val="00883C71"/>
    <w:rsid w:val="00886FA1"/>
    <w:rsid w:val="008874D3"/>
    <w:rsid w:val="00887D46"/>
    <w:rsid w:val="00891CA1"/>
    <w:rsid w:val="00893B38"/>
    <w:rsid w:val="008971C8"/>
    <w:rsid w:val="008B0E8E"/>
    <w:rsid w:val="008B7332"/>
    <w:rsid w:val="008C3C84"/>
    <w:rsid w:val="008D062D"/>
    <w:rsid w:val="008D6B07"/>
    <w:rsid w:val="008E22E8"/>
    <w:rsid w:val="008E35FB"/>
    <w:rsid w:val="008E56C0"/>
    <w:rsid w:val="009036D6"/>
    <w:rsid w:val="0090727A"/>
    <w:rsid w:val="00910AC5"/>
    <w:rsid w:val="00922C70"/>
    <w:rsid w:val="00923D44"/>
    <w:rsid w:val="00932120"/>
    <w:rsid w:val="00934C09"/>
    <w:rsid w:val="009377D5"/>
    <w:rsid w:val="0094403C"/>
    <w:rsid w:val="009636D2"/>
    <w:rsid w:val="00971186"/>
    <w:rsid w:val="00977DA9"/>
    <w:rsid w:val="009808BE"/>
    <w:rsid w:val="00987EF8"/>
    <w:rsid w:val="009A085F"/>
    <w:rsid w:val="009A1BF3"/>
    <w:rsid w:val="009A71C8"/>
    <w:rsid w:val="009B29B2"/>
    <w:rsid w:val="009C542E"/>
    <w:rsid w:val="009C7995"/>
    <w:rsid w:val="009D5F11"/>
    <w:rsid w:val="009D6E5E"/>
    <w:rsid w:val="009F317A"/>
    <w:rsid w:val="00A00F14"/>
    <w:rsid w:val="00A05888"/>
    <w:rsid w:val="00A0644E"/>
    <w:rsid w:val="00A06A19"/>
    <w:rsid w:val="00A10064"/>
    <w:rsid w:val="00A13F22"/>
    <w:rsid w:val="00A1462A"/>
    <w:rsid w:val="00A1677D"/>
    <w:rsid w:val="00A202C3"/>
    <w:rsid w:val="00A234DE"/>
    <w:rsid w:val="00A32E7D"/>
    <w:rsid w:val="00A368B1"/>
    <w:rsid w:val="00A373AA"/>
    <w:rsid w:val="00A406C2"/>
    <w:rsid w:val="00A42B84"/>
    <w:rsid w:val="00A46DC2"/>
    <w:rsid w:val="00A535A9"/>
    <w:rsid w:val="00A615FA"/>
    <w:rsid w:val="00A70EC5"/>
    <w:rsid w:val="00A73AC3"/>
    <w:rsid w:val="00A93C55"/>
    <w:rsid w:val="00AA5257"/>
    <w:rsid w:val="00AB0F7A"/>
    <w:rsid w:val="00AC7135"/>
    <w:rsid w:val="00AD76C3"/>
    <w:rsid w:val="00AE1698"/>
    <w:rsid w:val="00AF1710"/>
    <w:rsid w:val="00B20CCC"/>
    <w:rsid w:val="00B2239B"/>
    <w:rsid w:val="00B431A4"/>
    <w:rsid w:val="00B532A6"/>
    <w:rsid w:val="00B636CA"/>
    <w:rsid w:val="00B666F6"/>
    <w:rsid w:val="00B74FA8"/>
    <w:rsid w:val="00B76568"/>
    <w:rsid w:val="00B8036A"/>
    <w:rsid w:val="00B80CF4"/>
    <w:rsid w:val="00B85A87"/>
    <w:rsid w:val="00B95275"/>
    <w:rsid w:val="00B971EA"/>
    <w:rsid w:val="00BA3B20"/>
    <w:rsid w:val="00BB5D77"/>
    <w:rsid w:val="00BC194A"/>
    <w:rsid w:val="00BD2549"/>
    <w:rsid w:val="00BE64E4"/>
    <w:rsid w:val="00BF35C5"/>
    <w:rsid w:val="00BF35EA"/>
    <w:rsid w:val="00BF4740"/>
    <w:rsid w:val="00BF6A6B"/>
    <w:rsid w:val="00BF7A2C"/>
    <w:rsid w:val="00C075BA"/>
    <w:rsid w:val="00C1030F"/>
    <w:rsid w:val="00C335B9"/>
    <w:rsid w:val="00C54082"/>
    <w:rsid w:val="00C547B0"/>
    <w:rsid w:val="00C57361"/>
    <w:rsid w:val="00C576EB"/>
    <w:rsid w:val="00C604AC"/>
    <w:rsid w:val="00C65A27"/>
    <w:rsid w:val="00C67B06"/>
    <w:rsid w:val="00C72847"/>
    <w:rsid w:val="00C75D1D"/>
    <w:rsid w:val="00C81074"/>
    <w:rsid w:val="00C81576"/>
    <w:rsid w:val="00C83DE3"/>
    <w:rsid w:val="00C85727"/>
    <w:rsid w:val="00C87C2B"/>
    <w:rsid w:val="00C94C00"/>
    <w:rsid w:val="00CC0563"/>
    <w:rsid w:val="00CC7640"/>
    <w:rsid w:val="00CD44A7"/>
    <w:rsid w:val="00CD4F83"/>
    <w:rsid w:val="00CE1B7C"/>
    <w:rsid w:val="00CE394F"/>
    <w:rsid w:val="00CF0810"/>
    <w:rsid w:val="00D07C74"/>
    <w:rsid w:val="00D107DC"/>
    <w:rsid w:val="00D16533"/>
    <w:rsid w:val="00D240E8"/>
    <w:rsid w:val="00D26FCB"/>
    <w:rsid w:val="00D2724D"/>
    <w:rsid w:val="00D32CFD"/>
    <w:rsid w:val="00D33E2C"/>
    <w:rsid w:val="00D3442B"/>
    <w:rsid w:val="00D41F04"/>
    <w:rsid w:val="00D42866"/>
    <w:rsid w:val="00D820E6"/>
    <w:rsid w:val="00D8631B"/>
    <w:rsid w:val="00D90CFB"/>
    <w:rsid w:val="00D91FC9"/>
    <w:rsid w:val="00D95836"/>
    <w:rsid w:val="00DB7D10"/>
    <w:rsid w:val="00DC2CF6"/>
    <w:rsid w:val="00DC52DD"/>
    <w:rsid w:val="00DE2D2B"/>
    <w:rsid w:val="00DF6D00"/>
    <w:rsid w:val="00E016CE"/>
    <w:rsid w:val="00E05BCF"/>
    <w:rsid w:val="00E06B17"/>
    <w:rsid w:val="00E133B1"/>
    <w:rsid w:val="00E20235"/>
    <w:rsid w:val="00E21402"/>
    <w:rsid w:val="00E23E79"/>
    <w:rsid w:val="00E2404B"/>
    <w:rsid w:val="00E260F8"/>
    <w:rsid w:val="00E335EE"/>
    <w:rsid w:val="00E36563"/>
    <w:rsid w:val="00E5274E"/>
    <w:rsid w:val="00E55417"/>
    <w:rsid w:val="00E60C91"/>
    <w:rsid w:val="00E63FB8"/>
    <w:rsid w:val="00E66619"/>
    <w:rsid w:val="00E70907"/>
    <w:rsid w:val="00E70949"/>
    <w:rsid w:val="00E74264"/>
    <w:rsid w:val="00E868E8"/>
    <w:rsid w:val="00E86F12"/>
    <w:rsid w:val="00E91AD0"/>
    <w:rsid w:val="00EA6EA5"/>
    <w:rsid w:val="00EB0374"/>
    <w:rsid w:val="00EB06D1"/>
    <w:rsid w:val="00EB3782"/>
    <w:rsid w:val="00EC006C"/>
    <w:rsid w:val="00EC2926"/>
    <w:rsid w:val="00EC7831"/>
    <w:rsid w:val="00EE62FB"/>
    <w:rsid w:val="00EF163C"/>
    <w:rsid w:val="00EF18DE"/>
    <w:rsid w:val="00EF1F65"/>
    <w:rsid w:val="00EF4151"/>
    <w:rsid w:val="00EF5FEA"/>
    <w:rsid w:val="00F016D1"/>
    <w:rsid w:val="00F03ECF"/>
    <w:rsid w:val="00F13B3B"/>
    <w:rsid w:val="00F205FB"/>
    <w:rsid w:val="00F23D8E"/>
    <w:rsid w:val="00F254B6"/>
    <w:rsid w:val="00F37832"/>
    <w:rsid w:val="00F41043"/>
    <w:rsid w:val="00F5611F"/>
    <w:rsid w:val="00F56D90"/>
    <w:rsid w:val="00F711A2"/>
    <w:rsid w:val="00F84530"/>
    <w:rsid w:val="00F87121"/>
    <w:rsid w:val="00F913B6"/>
    <w:rsid w:val="00F92DDD"/>
    <w:rsid w:val="00F9338D"/>
    <w:rsid w:val="00F93F03"/>
    <w:rsid w:val="00F94199"/>
    <w:rsid w:val="00F94E67"/>
    <w:rsid w:val="00FB3D77"/>
    <w:rsid w:val="00FB47A4"/>
    <w:rsid w:val="00FC70F7"/>
    <w:rsid w:val="00FD41F6"/>
    <w:rsid w:val="00FE1347"/>
    <w:rsid w:val="00FF19F8"/>
    <w:rsid w:val="00FF65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CB448DC"/>
  <w15:docId w15:val="{1A7A692C-3780-4744-9733-6BA844358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D222F"/>
    <w:pPr>
      <w:spacing w:before="120" w:after="120"/>
      <w:ind w:left="567"/>
    </w:pPr>
    <w:rPr>
      <w:sz w:val="18"/>
    </w:rPr>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ind w:left="567"/>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pat">
    <w:name w:val="footer"/>
    <w:basedOn w:val="Normln"/>
    <w:link w:val="ZpatChar"/>
    <w:uiPriority w:val="99"/>
    <w:unhideWhenUsed/>
    <w:rsid w:val="005D636E"/>
    <w:pPr>
      <w:tabs>
        <w:tab w:val="center" w:pos="4536"/>
        <w:tab w:val="right" w:pos="9072"/>
      </w:tabs>
      <w:spacing w:after="0" w:line="240" w:lineRule="auto"/>
    </w:pPr>
  </w:style>
  <w:style w:type="character" w:customStyle="1" w:styleId="ZpatChar">
    <w:name w:val="Zápatí Char"/>
    <w:basedOn w:val="Standardnpsmoodstavce"/>
    <w:link w:val="Zpat"/>
    <w:uiPriority w:val="99"/>
    <w:rsid w:val="005D636E"/>
  </w:style>
  <w:style w:type="paragraph" w:styleId="Textpoznpodarou">
    <w:name w:val="footnote text"/>
    <w:basedOn w:val="Normln"/>
    <w:link w:val="TextpoznpodarouChar"/>
    <w:uiPriority w:val="99"/>
    <w:semiHidden/>
    <w:unhideWhenUsed/>
    <w:rsid w:val="005D636E"/>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D636E"/>
    <w:rPr>
      <w:szCs w:val="20"/>
    </w:rPr>
  </w:style>
  <w:style w:type="paragraph" w:customStyle="1" w:styleId="Zhlav1">
    <w:name w:val="Záhlaví1"/>
    <w:basedOn w:val="Normln"/>
    <w:next w:val="Zhlav"/>
    <w:link w:val="ZhlavChar"/>
    <w:uiPriority w:val="99"/>
    <w:unhideWhenUsed/>
    <w:rsid w:val="005D636E"/>
    <w:pPr>
      <w:tabs>
        <w:tab w:val="center" w:pos="4536"/>
        <w:tab w:val="right" w:pos="9072"/>
      </w:tabs>
      <w:spacing w:after="0" w:line="240" w:lineRule="auto"/>
    </w:pPr>
  </w:style>
  <w:style w:type="character" w:customStyle="1" w:styleId="ZhlavChar">
    <w:name w:val="Záhlaví Char"/>
    <w:basedOn w:val="Standardnpsmoodstavce"/>
    <w:link w:val="Zhlav1"/>
    <w:uiPriority w:val="99"/>
    <w:rsid w:val="005D636E"/>
  </w:style>
  <w:style w:type="character" w:customStyle="1" w:styleId="slostrnky1">
    <w:name w:val="Číslo stránky1"/>
    <w:basedOn w:val="Standardnpsmoodstavce"/>
    <w:uiPriority w:val="99"/>
    <w:unhideWhenUsed/>
    <w:rsid w:val="005D636E"/>
    <w:rPr>
      <w:b/>
      <w:color w:val="FF5200"/>
      <w:sz w:val="14"/>
    </w:rPr>
  </w:style>
  <w:style w:type="table" w:customStyle="1" w:styleId="Mkatabulky1">
    <w:name w:val="Mřížka tabulky1"/>
    <w:basedOn w:val="Normlntabulka"/>
    <w:next w:val="Mkatabulky"/>
    <w:uiPriority w:val="39"/>
    <w:rsid w:val="005D636E"/>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Druhdokumentu">
    <w:name w:val="Druh dokumentu"/>
    <w:uiPriority w:val="99"/>
    <w:qFormat/>
    <w:rsid w:val="005D636E"/>
    <w:pPr>
      <w:suppressAutoHyphens/>
      <w:spacing w:after="240" w:line="240" w:lineRule="auto"/>
      <w:jc w:val="right"/>
    </w:pPr>
    <w:rPr>
      <w:rFonts w:eastAsia="Times New Roman" w:cs="Times New Roman"/>
      <w:b/>
      <w:color w:val="002B59"/>
      <w:spacing w:val="-6"/>
      <w:sz w:val="36"/>
      <w:szCs w:val="36"/>
    </w:rPr>
  </w:style>
  <w:style w:type="character" w:styleId="Znakapoznpodarou">
    <w:name w:val="footnote reference"/>
    <w:basedOn w:val="Standardnpsmoodstavce"/>
    <w:uiPriority w:val="99"/>
    <w:semiHidden/>
    <w:unhideWhenUsed/>
    <w:rsid w:val="005D636E"/>
    <w:rPr>
      <w:vertAlign w:val="superscript"/>
    </w:rPr>
  </w:style>
  <w:style w:type="paragraph" w:styleId="Zhlav">
    <w:name w:val="header"/>
    <w:basedOn w:val="Normln"/>
    <w:link w:val="ZhlavChar1"/>
    <w:uiPriority w:val="99"/>
    <w:unhideWhenUsed/>
    <w:rsid w:val="005D636E"/>
    <w:pPr>
      <w:tabs>
        <w:tab w:val="center" w:pos="4536"/>
        <w:tab w:val="right" w:pos="9072"/>
      </w:tabs>
      <w:spacing w:after="0" w:line="240" w:lineRule="auto"/>
    </w:pPr>
  </w:style>
  <w:style w:type="character" w:customStyle="1" w:styleId="ZhlavChar1">
    <w:name w:val="Záhlaví Char1"/>
    <w:basedOn w:val="Standardnpsmoodstavce"/>
    <w:link w:val="Zhlav"/>
    <w:uiPriority w:val="99"/>
    <w:rsid w:val="005D636E"/>
  </w:style>
  <w:style w:type="character" w:styleId="slostrnky">
    <w:name w:val="page number"/>
    <w:basedOn w:val="Standardnpsmoodstavce"/>
    <w:uiPriority w:val="99"/>
    <w:unhideWhenUsed/>
    <w:rsid w:val="005D636E"/>
  </w:style>
  <w:style w:type="table" w:styleId="Mkatabulky">
    <w:name w:val="Table Grid"/>
    <w:basedOn w:val="Normlntabulka"/>
    <w:uiPriority w:val="39"/>
    <w:rsid w:val="005D63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lnek">
    <w:name w:val="Normální článek"/>
    <w:basedOn w:val="Nadpis1"/>
    <w:next w:val="Normlnodstavec"/>
    <w:qFormat/>
    <w:rsid w:val="00F23D8E"/>
    <w:pPr>
      <w:numPr>
        <w:numId w:val="7"/>
      </w:numPr>
      <w:spacing w:before="240" w:line="264" w:lineRule="auto"/>
    </w:pPr>
    <w:rPr>
      <w:rFonts w:eastAsia="Times New Roman" w:cs="Times New Roman"/>
      <w:iCs/>
      <w:color w:val="auto"/>
      <w:sz w:val="18"/>
      <w:szCs w:val="18"/>
    </w:rPr>
  </w:style>
  <w:style w:type="paragraph" w:customStyle="1" w:styleId="Normlnodstavec">
    <w:name w:val="Normální odstavec"/>
    <w:basedOn w:val="Nadpis2"/>
    <w:qFormat/>
    <w:rsid w:val="00163A7D"/>
    <w:pPr>
      <w:numPr>
        <w:ilvl w:val="1"/>
        <w:numId w:val="7"/>
      </w:numPr>
      <w:tabs>
        <w:tab w:val="left" w:pos="1361"/>
      </w:tabs>
      <w:spacing w:before="240"/>
    </w:pPr>
    <w:rPr>
      <w:rFonts w:eastAsia="Verdana"/>
      <w:b w:val="0"/>
      <w:noProof/>
      <w:color w:val="auto"/>
      <w:sz w:val="18"/>
    </w:rPr>
  </w:style>
  <w:style w:type="character" w:styleId="Odkaznakoment">
    <w:name w:val="annotation reference"/>
    <w:basedOn w:val="Standardnpsmoodstavce"/>
    <w:uiPriority w:val="99"/>
    <w:semiHidden/>
    <w:unhideWhenUsed/>
    <w:rsid w:val="00E133B1"/>
    <w:rPr>
      <w:sz w:val="16"/>
      <w:szCs w:val="16"/>
    </w:rPr>
  </w:style>
  <w:style w:type="paragraph" w:styleId="Textkomente">
    <w:name w:val="annotation text"/>
    <w:basedOn w:val="Normln"/>
    <w:link w:val="TextkomenteChar"/>
    <w:uiPriority w:val="99"/>
    <w:unhideWhenUsed/>
    <w:rsid w:val="00E133B1"/>
    <w:pPr>
      <w:spacing w:line="240" w:lineRule="auto"/>
    </w:pPr>
    <w:rPr>
      <w:szCs w:val="20"/>
    </w:rPr>
  </w:style>
  <w:style w:type="character" w:customStyle="1" w:styleId="TextkomenteChar">
    <w:name w:val="Text komentáře Char"/>
    <w:basedOn w:val="Standardnpsmoodstavce"/>
    <w:link w:val="Textkomente"/>
    <w:uiPriority w:val="99"/>
    <w:rsid w:val="00E133B1"/>
    <w:rPr>
      <w:szCs w:val="20"/>
    </w:rPr>
  </w:style>
  <w:style w:type="paragraph" w:styleId="Pedmtkomente">
    <w:name w:val="annotation subject"/>
    <w:basedOn w:val="Textkomente"/>
    <w:next w:val="Textkomente"/>
    <w:link w:val="PedmtkomenteChar"/>
    <w:uiPriority w:val="99"/>
    <w:semiHidden/>
    <w:unhideWhenUsed/>
    <w:rsid w:val="00E133B1"/>
    <w:rPr>
      <w:b/>
      <w:bCs/>
    </w:rPr>
  </w:style>
  <w:style w:type="character" w:customStyle="1" w:styleId="PedmtkomenteChar">
    <w:name w:val="Předmět komentáře Char"/>
    <w:basedOn w:val="TextkomenteChar"/>
    <w:link w:val="Pedmtkomente"/>
    <w:uiPriority w:val="99"/>
    <w:semiHidden/>
    <w:rsid w:val="00E133B1"/>
    <w:rPr>
      <w:b/>
      <w:bCs/>
      <w:szCs w:val="20"/>
    </w:rPr>
  </w:style>
  <w:style w:type="paragraph" w:styleId="Textbubliny">
    <w:name w:val="Balloon Text"/>
    <w:basedOn w:val="Normln"/>
    <w:link w:val="TextbublinyChar"/>
    <w:uiPriority w:val="99"/>
    <w:semiHidden/>
    <w:unhideWhenUsed/>
    <w:rsid w:val="00E133B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133B1"/>
    <w:rPr>
      <w:rFonts w:ascii="Tahoma" w:hAnsi="Tahoma" w:cs="Tahoma"/>
      <w:sz w:val="16"/>
      <w:szCs w:val="16"/>
    </w:rPr>
  </w:style>
  <w:style w:type="character" w:styleId="Zstupntext">
    <w:name w:val="Placeholder Text"/>
    <w:basedOn w:val="Standardnpsmoodstavce"/>
    <w:uiPriority w:val="99"/>
    <w:semiHidden/>
    <w:rsid w:val="00C75D1D"/>
    <w:rPr>
      <w:color w:val="808080"/>
    </w:rPr>
  </w:style>
  <w:style w:type="paragraph" w:customStyle="1" w:styleId="podlnek">
    <w:name w:val="podčlánek"/>
    <w:basedOn w:val="Nadpis3"/>
    <w:qFormat/>
    <w:rsid w:val="00D42866"/>
    <w:pPr>
      <w:numPr>
        <w:ilvl w:val="2"/>
        <w:numId w:val="7"/>
      </w:numPr>
    </w:pPr>
    <w:rPr>
      <w:b w:val="0"/>
      <w:color w:val="auto"/>
    </w:rPr>
  </w:style>
  <w:style w:type="table" w:customStyle="1" w:styleId="Tabulkaodvolacchadoplujcchdaj">
    <w:name w:val="Tabulka odvolacích a doplňujících údajů"/>
    <w:basedOn w:val="Normlntabulka"/>
    <w:uiPriority w:val="99"/>
    <w:rsid w:val="00334C8D"/>
    <w:pPr>
      <w:spacing w:after="0" w:line="240" w:lineRule="auto"/>
    </w:pPr>
    <w:rPr>
      <w:sz w:val="14"/>
      <w:szCs w:val="18"/>
    </w:rPr>
    <w:tblPr>
      <w:tblCellMar>
        <w:top w:w="6" w:type="dxa"/>
        <w:left w:w="0" w:type="dxa"/>
        <w:bottom w:w="6" w:type="dxa"/>
        <w:right w:w="0" w:type="dxa"/>
      </w:tblCellMar>
    </w:tblPr>
  </w:style>
  <w:style w:type="paragraph" w:styleId="Revize">
    <w:name w:val="Revision"/>
    <w:hidden/>
    <w:uiPriority w:val="99"/>
    <w:semiHidden/>
    <w:rsid w:val="00BF7A2C"/>
    <w:pPr>
      <w:spacing w:after="0" w:line="240" w:lineRule="auto"/>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2976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hyperlink" Target="https://zakazky.szd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manual.htm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93A27B157F741E7A2BE93DDACF93DEB"/>
        <w:category>
          <w:name w:val="Obecné"/>
          <w:gallery w:val="placeholder"/>
        </w:category>
        <w:types>
          <w:type w:val="bbPlcHdr"/>
        </w:types>
        <w:behaviors>
          <w:behavior w:val="content"/>
        </w:behaviors>
        <w:guid w:val="{EE2C18E3-F039-4A4A-8D46-29C469CECEE3}"/>
      </w:docPartPr>
      <w:docPartBody>
        <w:p w:rsidR="006B76E0" w:rsidRDefault="006B76E0">
          <w:r w:rsidRPr="00AC3A26">
            <w:rPr>
              <w:rStyle w:val="Zstupntext"/>
            </w:rPr>
            <w:t>[Klíčová slova]</w:t>
          </w:r>
        </w:p>
      </w:docPartBody>
    </w:docPart>
    <w:docPart>
      <w:docPartPr>
        <w:name w:val="B6B07DB7B30A4DEBB8C529F5CCFA3CF9"/>
        <w:category>
          <w:name w:val="Obecné"/>
          <w:gallery w:val="placeholder"/>
        </w:category>
        <w:types>
          <w:type w:val="bbPlcHdr"/>
        </w:types>
        <w:behaviors>
          <w:behavior w:val="content"/>
        </w:behaviors>
        <w:guid w:val="{15C19F86-BFC4-41AF-9C36-F9CE11E3C779}"/>
      </w:docPartPr>
      <w:docPartBody>
        <w:p w:rsidR="006B76E0" w:rsidRDefault="006B76E0" w:rsidP="006B76E0">
          <w:pPr>
            <w:pStyle w:val="B6B07DB7B30A4DEBB8C529F5CCFA3CF9"/>
          </w:pPr>
          <w:r w:rsidRPr="00AC3A26">
            <w:rPr>
              <w:rStyle w:val="Zstupntext"/>
            </w:rPr>
            <w:t>[Klíčová slova]</w:t>
          </w:r>
        </w:p>
      </w:docPartBody>
    </w:docPart>
    <w:docPart>
      <w:docPartPr>
        <w:name w:val="1F4E547E8C934A9281BD6BAA8D64E737"/>
        <w:category>
          <w:name w:val="Obecné"/>
          <w:gallery w:val="placeholder"/>
        </w:category>
        <w:types>
          <w:type w:val="bbPlcHdr"/>
        </w:types>
        <w:behaviors>
          <w:behavior w:val="content"/>
        </w:behaviors>
        <w:guid w:val="{D15519BC-2861-410A-98AE-748D280F1A35}"/>
      </w:docPartPr>
      <w:docPartBody>
        <w:p w:rsidR="006B76E0" w:rsidRDefault="006B76E0" w:rsidP="006B76E0">
          <w:pPr>
            <w:pStyle w:val="1F4E547E8C934A9281BD6BAA8D64E737"/>
          </w:pPr>
          <w:r w:rsidRPr="00AC3A26">
            <w:rPr>
              <w:rStyle w:val="Zstupntext"/>
            </w:rPr>
            <w:t>[Klíčová slova]</w:t>
          </w:r>
        </w:p>
      </w:docPartBody>
    </w:docPart>
    <w:docPart>
      <w:docPartPr>
        <w:name w:val="408F476B731345B8826D4E9DE736DB88"/>
        <w:category>
          <w:name w:val="Obecné"/>
          <w:gallery w:val="placeholder"/>
        </w:category>
        <w:types>
          <w:type w:val="bbPlcHdr"/>
        </w:types>
        <w:behaviors>
          <w:behavior w:val="content"/>
        </w:behaviors>
        <w:guid w:val="{4C7C5999-16C4-46F2-B8E3-940F3459C41D}"/>
      </w:docPartPr>
      <w:docPartBody>
        <w:p w:rsidR="00D2617F" w:rsidRDefault="00D2617F" w:rsidP="00D2617F">
          <w:pPr>
            <w:pStyle w:val="408F476B731345B8826D4E9DE736DB88"/>
          </w:pPr>
          <w:r w:rsidRPr="00AC3A26">
            <w:rPr>
              <w:rStyle w:val="Zstupntext"/>
            </w:rPr>
            <w:t>[Klíčová slova]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76E0"/>
    <w:rsid w:val="000573FA"/>
    <w:rsid w:val="00066C20"/>
    <w:rsid w:val="0008302D"/>
    <w:rsid w:val="00091189"/>
    <w:rsid w:val="00091236"/>
    <w:rsid w:val="000E685E"/>
    <w:rsid w:val="000F4027"/>
    <w:rsid w:val="00195615"/>
    <w:rsid w:val="001D35A4"/>
    <w:rsid w:val="001F3C89"/>
    <w:rsid w:val="00216DBD"/>
    <w:rsid w:val="002213B3"/>
    <w:rsid w:val="0022193E"/>
    <w:rsid w:val="00245A38"/>
    <w:rsid w:val="00255CEF"/>
    <w:rsid w:val="002749F0"/>
    <w:rsid w:val="002922F0"/>
    <w:rsid w:val="002E24B1"/>
    <w:rsid w:val="002F3AAB"/>
    <w:rsid w:val="0035179E"/>
    <w:rsid w:val="004E05B3"/>
    <w:rsid w:val="0054489C"/>
    <w:rsid w:val="005B6DC7"/>
    <w:rsid w:val="005D5578"/>
    <w:rsid w:val="006B1B1D"/>
    <w:rsid w:val="006B76E0"/>
    <w:rsid w:val="006E6AFD"/>
    <w:rsid w:val="0078745C"/>
    <w:rsid w:val="007A2058"/>
    <w:rsid w:val="007E43C4"/>
    <w:rsid w:val="008013B5"/>
    <w:rsid w:val="00814CD2"/>
    <w:rsid w:val="00843E1E"/>
    <w:rsid w:val="0086479E"/>
    <w:rsid w:val="008C1E90"/>
    <w:rsid w:val="008F7CE4"/>
    <w:rsid w:val="00997377"/>
    <w:rsid w:val="009B6661"/>
    <w:rsid w:val="009C2BAC"/>
    <w:rsid w:val="009C2C22"/>
    <w:rsid w:val="009F7466"/>
    <w:rsid w:val="00AA38D9"/>
    <w:rsid w:val="00B0501D"/>
    <w:rsid w:val="00B12917"/>
    <w:rsid w:val="00B43A00"/>
    <w:rsid w:val="00B9450C"/>
    <w:rsid w:val="00BF2832"/>
    <w:rsid w:val="00C80D85"/>
    <w:rsid w:val="00D2617F"/>
    <w:rsid w:val="00E1009C"/>
    <w:rsid w:val="00E17A34"/>
    <w:rsid w:val="00E9590A"/>
    <w:rsid w:val="00EA4F33"/>
    <w:rsid w:val="00F1204D"/>
    <w:rsid w:val="00F325C9"/>
    <w:rsid w:val="00F36C1B"/>
    <w:rsid w:val="00F90C74"/>
    <w:rsid w:val="00FA5FD6"/>
    <w:rsid w:val="00FF10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2617F"/>
    <w:rPr>
      <w:color w:val="808080"/>
    </w:rPr>
  </w:style>
  <w:style w:type="paragraph" w:customStyle="1" w:styleId="80502FA633E24FA998BBC2B1149D7D31">
    <w:name w:val="80502FA633E24FA998BBC2B1149D7D31"/>
    <w:rsid w:val="006B76E0"/>
  </w:style>
  <w:style w:type="paragraph" w:customStyle="1" w:styleId="B6B07DB7B30A4DEBB8C529F5CCFA3CF9">
    <w:name w:val="B6B07DB7B30A4DEBB8C529F5CCFA3CF9"/>
    <w:rsid w:val="006B76E0"/>
  </w:style>
  <w:style w:type="paragraph" w:customStyle="1" w:styleId="1F4E547E8C934A9281BD6BAA8D64E737">
    <w:name w:val="1F4E547E8C934A9281BD6BAA8D64E737"/>
    <w:rsid w:val="006B76E0"/>
  </w:style>
  <w:style w:type="paragraph" w:customStyle="1" w:styleId="56CAD23A75F44F57B11FDA2FE1C97392">
    <w:name w:val="56CAD23A75F44F57B11FDA2FE1C97392"/>
    <w:rsid w:val="006B76E0"/>
  </w:style>
  <w:style w:type="paragraph" w:customStyle="1" w:styleId="9DBAEB239FC9439DA079B4B0200830AC">
    <w:name w:val="9DBAEB239FC9439DA079B4B0200830AC"/>
    <w:rsid w:val="006B76E0"/>
  </w:style>
  <w:style w:type="paragraph" w:customStyle="1" w:styleId="2ADA3ACEA0F141D6AA881F444BB10D82">
    <w:name w:val="2ADA3ACEA0F141D6AA881F444BB10D82"/>
    <w:rsid w:val="006B76E0"/>
  </w:style>
  <w:style w:type="paragraph" w:customStyle="1" w:styleId="4E495977BF764CF69D971097999AA828">
    <w:name w:val="4E495977BF764CF69D971097999AA828"/>
    <w:rsid w:val="006B76E0"/>
  </w:style>
  <w:style w:type="paragraph" w:customStyle="1" w:styleId="408F476B731345B8826D4E9DE736DB88">
    <w:name w:val="408F476B731345B8826D4E9DE736DB88"/>
    <w:rsid w:val="00D2617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CF05F8-34A1-40FA-B6C5-DCFF80E822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703DD08-58FD-496D-8BC6-CF181E14C6EA}">
  <ds:schemaRefs>
    <ds:schemaRef ds:uri="http://schemas.microsoft.com/sharepoint/v3/contenttype/forms"/>
  </ds:schemaRefs>
</ds:datastoreItem>
</file>

<file path=customXml/itemProps3.xml><?xml version="1.0" encoding="utf-8"?>
<ds:datastoreItem xmlns:ds="http://schemas.openxmlformats.org/officeDocument/2006/customXml" ds:itemID="{A77AB786-8339-4A71-B437-2718AAB083D2}">
  <ds:schemaRefs>
    <ds:schemaRef ds:uri="http://schemas.microsoft.com/office/2006/metadata/properties"/>
  </ds:schemaRefs>
</ds:datastoreItem>
</file>

<file path=customXml/itemProps4.xml><?xml version="1.0" encoding="utf-8"?>
<ds:datastoreItem xmlns:ds="http://schemas.openxmlformats.org/officeDocument/2006/customXml" ds:itemID="{0F55C535-32F2-429D-8A9C-B2F7E492A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19</Pages>
  <Words>7441</Words>
  <Characters>43902</Characters>
  <Application>Microsoft Office Word</Application>
  <DocSecurity>0</DocSecurity>
  <Lines>365</Lines>
  <Paragraphs>102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51241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Šorf David, Mgr.</dc:creator>
  <cp:keywords>služby</cp:keywords>
  <cp:lastModifiedBy>Škába Ladislav, Bc., DiS.</cp:lastModifiedBy>
  <cp:revision>7</cp:revision>
  <cp:lastPrinted>2021-05-04T10:06:00Z</cp:lastPrinted>
  <dcterms:created xsi:type="dcterms:W3CDTF">2021-07-29T07:53:00Z</dcterms:created>
  <dcterms:modified xsi:type="dcterms:W3CDTF">2021-07-30T11:31:00Z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